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lang w:val="en-US" w:eastAsia="zh-CN"/>
        </w:rPr>
      </w:pPr>
      <w:bookmarkStart w:id="0" w:name="zhengwen"/>
      <w:r>
        <w:rPr>
          <w:rFonts w:hint="eastAsia" w:ascii="等线" w:hAnsi="等线" w:eastAsia="华文中宋" w:cs="华文中宋"/>
          <w:b/>
          <w:bCs/>
          <w:color w:val="auto"/>
          <w:sz w:val="36"/>
          <w:szCs w:val="36"/>
          <w:lang w:val="en-US" w:eastAsia="zh-CN"/>
        </w:rPr>
        <w:t>湖南三一工业职业技术学院2024年高职单招章程</w:t>
      </w:r>
    </w:p>
    <w:p>
      <w:pPr>
        <w:numPr>
          <w:ilvl w:val="0"/>
          <w:numId w:val="1"/>
        </w:numPr>
        <w:spacing w:before="312" w:beforeLines="10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2"/>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，结合学院（校）单独招生工作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2"/>
        </w:numPr>
        <w:spacing w:line="50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rPr>
        <w:t>学校</w:t>
      </w:r>
      <w:r>
        <w:rPr>
          <w:rFonts w:hint="eastAsia" w:ascii="仿宋" w:hAnsi="仿宋" w:eastAsia="仿宋" w:cs="仿宋"/>
          <w:color w:val="auto"/>
          <w:sz w:val="28"/>
          <w:szCs w:val="28"/>
          <w:lang w:val="en-US" w:eastAsia="zh-CN"/>
        </w:rPr>
        <w:t>全</w:t>
      </w:r>
      <w:r>
        <w:rPr>
          <w:rFonts w:hint="eastAsia" w:ascii="仿宋" w:hAnsi="仿宋" w:eastAsia="仿宋" w:cs="仿宋"/>
          <w:color w:val="auto"/>
          <w:sz w:val="28"/>
          <w:szCs w:val="28"/>
        </w:rPr>
        <w:t>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none"/>
          <w:lang w:val="en-US" w:eastAsia="zh-CN"/>
        </w:rPr>
        <w:t>湖南三一工业职业技术学院</w:t>
      </w:r>
    </w:p>
    <w:p>
      <w:pPr>
        <w:numPr>
          <w:ilvl w:val="0"/>
          <w:numId w:val="0"/>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办学地点</w:t>
      </w:r>
      <w:r>
        <w:rPr>
          <w:rFonts w:hint="eastAsia" w:ascii="仿宋" w:hAnsi="仿宋" w:eastAsia="仿宋" w:cs="仿宋"/>
          <w:color w:val="auto"/>
          <w:sz w:val="28"/>
          <w:szCs w:val="28"/>
        </w:rPr>
        <w:t>：</w:t>
      </w:r>
      <w:r>
        <w:rPr>
          <w:rFonts w:hint="eastAsia" w:ascii="仿宋" w:hAnsi="仿宋" w:eastAsia="仿宋" w:cs="仿宋"/>
          <w:color w:val="auto"/>
          <w:sz w:val="28"/>
          <w:szCs w:val="28"/>
          <w:u w:val="none"/>
          <w:lang w:val="en-US" w:eastAsia="zh-CN"/>
        </w:rPr>
        <w:t>湖南省长沙县黄兴大道湖南三一工业职业技术学院</w:t>
      </w:r>
    </w:p>
    <w:p>
      <w:pPr>
        <w:numPr>
          <w:ilvl w:val="0"/>
          <w:numId w:val="0"/>
        </w:numPr>
        <w:spacing w:line="500" w:lineRule="exact"/>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主管部门：</w:t>
      </w:r>
      <w:r>
        <w:rPr>
          <w:rFonts w:hint="eastAsia" w:ascii="仿宋" w:hAnsi="仿宋" w:eastAsia="仿宋" w:cs="仿宋"/>
          <w:color w:val="auto"/>
          <w:sz w:val="28"/>
          <w:szCs w:val="28"/>
          <w:u w:val="none"/>
          <w:lang w:val="en-US" w:eastAsia="zh-CN"/>
        </w:rPr>
        <w:t>长沙市人民政府</w:t>
      </w:r>
    </w:p>
    <w:p>
      <w:pPr>
        <w:numPr>
          <w:ilvl w:val="0"/>
          <w:numId w:val="0"/>
        </w:numPr>
        <w:spacing w:line="500" w:lineRule="exact"/>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办学层次：</w:t>
      </w:r>
      <w:r>
        <w:rPr>
          <w:rFonts w:hint="eastAsia" w:ascii="仿宋" w:hAnsi="仿宋" w:eastAsia="仿宋" w:cs="仿宋"/>
          <w:color w:val="auto"/>
          <w:sz w:val="28"/>
          <w:szCs w:val="28"/>
          <w:u w:val="none"/>
          <w:lang w:val="en-US" w:eastAsia="zh-CN"/>
        </w:rPr>
        <w:t>高职</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专科</w:t>
      </w:r>
      <w:r>
        <w:rPr>
          <w:rFonts w:hint="eastAsia" w:ascii="仿宋" w:hAnsi="仿宋" w:eastAsia="仿宋" w:cs="仿宋"/>
          <w:color w:val="auto"/>
          <w:sz w:val="28"/>
          <w:szCs w:val="28"/>
          <w:u w:val="none"/>
          <w:lang w:eastAsia="zh-CN"/>
        </w:rPr>
        <w:t>）</w:t>
      </w:r>
    </w:p>
    <w:p>
      <w:pPr>
        <w:numPr>
          <w:ilvl w:val="0"/>
          <w:numId w:val="0"/>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湖南省院校代号：</w:t>
      </w:r>
      <w:r>
        <w:rPr>
          <w:rFonts w:hint="eastAsia" w:ascii="等线" w:hAnsi="等线" w:eastAsia="等线" w:cs="等线"/>
          <w:color w:val="auto"/>
          <w:sz w:val="28"/>
          <w:szCs w:val="28"/>
          <w:u w:val="none"/>
          <w:lang w:val="en-US" w:eastAsia="zh-CN"/>
        </w:rPr>
        <w:t>4728</w:t>
      </w:r>
    </w:p>
    <w:p>
      <w:pPr>
        <w:numPr>
          <w:ilvl w:val="0"/>
          <w:numId w:val="0"/>
        </w:numPr>
        <w:spacing w:line="5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lang w:val="en-US" w:eastAsia="zh-CN"/>
        </w:rPr>
        <w:t>办学类型：</w:t>
      </w:r>
      <w:r>
        <w:rPr>
          <w:rFonts w:hint="eastAsia" w:ascii="仿宋" w:hAnsi="仿宋" w:eastAsia="仿宋" w:cs="仿宋"/>
          <w:color w:val="auto"/>
          <w:sz w:val="28"/>
          <w:szCs w:val="28"/>
          <w:u w:val="none"/>
          <w:lang w:val="en-US" w:eastAsia="zh-CN"/>
        </w:rPr>
        <w:t>民办</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颁发学历证书的学校名称：湖南三一工业职业技术学院。证书种类：普通高等学校全日制专科毕业证书。</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学院单招工作遵循“公平竞争、公正选拔、公开透明”的原则，坚决执行招生政策规定和纪律要求，严格实施考试招生“阳光工程”。</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学院简介：湖南三一工业职业技术学院是由世界五百强企业——三一重工独资创办的非营利性全日制高等职业院校，实施高质量就业战略，深化产教融合、校企合作，与三一集团、中广核、中移铁通等 </w:t>
      </w:r>
      <w:r>
        <w:rPr>
          <w:rFonts w:hint="eastAsia" w:ascii="等线" w:hAnsi="等线" w:eastAsia="等线" w:cs="等线"/>
          <w:color w:val="auto"/>
          <w:sz w:val="28"/>
          <w:szCs w:val="28"/>
          <w:u w:val="none"/>
          <w:lang w:val="en-US" w:eastAsia="zh-CN"/>
        </w:rPr>
        <w:t>150</w:t>
      </w:r>
      <w:r>
        <w:rPr>
          <w:rFonts w:hint="eastAsia" w:ascii="仿宋" w:hAnsi="仿宋" w:eastAsia="仿宋" w:cs="仿宋"/>
          <w:color w:val="auto"/>
          <w:sz w:val="28"/>
          <w:szCs w:val="28"/>
          <w:u w:val="none"/>
          <w:lang w:val="en-US" w:eastAsia="zh-CN"/>
        </w:rPr>
        <w:t>余家行业领先企业建立紧密合作关系；注重技能训练和职业素养培养，校企联合培养了近万名高素质技术技能人才和现场工程师，毕业生就业率、平均薪资、用人单位满意度连续多年保持同类高校前列。</w:t>
      </w:r>
    </w:p>
    <w:p>
      <w:pPr>
        <w:numPr>
          <w:ilvl w:val="0"/>
          <w:numId w:val="0"/>
        </w:numPr>
        <w:spacing w:line="500" w:lineRule="exact"/>
        <w:rPr>
          <w:rFonts w:hint="eastAsia" w:ascii="等线" w:hAnsi="等线" w:eastAsia="等线" w:cs="等线"/>
          <w:color w:val="auto"/>
          <w:sz w:val="28"/>
          <w:szCs w:val="28"/>
        </w:rPr>
      </w:pPr>
    </w:p>
    <w:p>
      <w:pPr>
        <w:numPr>
          <w:ilvl w:val="0"/>
          <w:numId w:val="1"/>
        </w:numPr>
        <w:spacing w:before="312" w:beforeLines="10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学院招生工作领导小组负责研究决定本校单招规模确定、政策制订等重大事项，学校招生就业处负责单招组织实施的日常工作，学校教务处负责单招的考试组织工作。</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学校纪委负责全程监督检查单招工作。</w:t>
      </w:r>
    </w:p>
    <w:p>
      <w:pPr>
        <w:numPr>
          <w:ilvl w:val="0"/>
          <w:numId w:val="1"/>
        </w:numPr>
        <w:spacing w:before="312" w:beforeLines="10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符合我省</w:t>
      </w:r>
      <w:r>
        <w:rPr>
          <w:rFonts w:hint="eastAsia" w:ascii="等线" w:hAnsi="等线" w:eastAsia="等线" w:cs="等线"/>
          <w:color w:val="auto"/>
          <w:sz w:val="28"/>
          <w:szCs w:val="28"/>
          <w:u w:val="none"/>
          <w:lang w:val="en-US" w:eastAsia="zh-CN"/>
        </w:rPr>
        <w:t>2024</w:t>
      </w:r>
      <w:r>
        <w:rPr>
          <w:rFonts w:hint="eastAsia" w:ascii="仿宋" w:hAnsi="仿宋" w:eastAsia="仿宋" w:cs="仿宋"/>
          <w:color w:val="auto"/>
          <w:sz w:val="28"/>
          <w:szCs w:val="28"/>
          <w:u w:val="none"/>
          <w:lang w:val="en-US" w:eastAsia="zh-CN"/>
        </w:rPr>
        <w:t>年普通高考（含对口招生考试）报名条件并已参加高考报名的人员均可报考。对于符合报名条件尚未参加高考报名、且有意愿报考单招的人员，须于</w:t>
      </w:r>
      <w:r>
        <w:rPr>
          <w:rFonts w:hint="eastAsia" w:ascii="等线" w:hAnsi="等线" w:eastAsia="等线" w:cs="等线"/>
          <w:color w:val="auto"/>
          <w:sz w:val="28"/>
          <w:szCs w:val="28"/>
          <w:u w:val="none"/>
          <w:lang w:val="en-US" w:eastAsia="zh-CN"/>
        </w:rPr>
        <w:t>2024</w:t>
      </w:r>
      <w:r>
        <w:rPr>
          <w:rFonts w:hint="eastAsia" w:ascii="仿宋" w:hAnsi="仿宋" w:eastAsia="仿宋" w:cs="仿宋"/>
          <w:color w:val="auto"/>
          <w:sz w:val="28"/>
          <w:szCs w:val="28"/>
          <w:u w:val="none"/>
          <w:lang w:val="en-US" w:eastAsia="zh-CN"/>
        </w:rPr>
        <w:t>年</w:t>
      </w:r>
      <w:r>
        <w:rPr>
          <w:rFonts w:hint="eastAsia" w:ascii="等线" w:hAnsi="等线" w:eastAsia="等线" w:cs="等线"/>
          <w:color w:val="auto"/>
          <w:sz w:val="28"/>
          <w:szCs w:val="28"/>
          <w:u w:val="none"/>
          <w:lang w:val="en-US" w:eastAsia="zh-CN"/>
        </w:rPr>
        <w:t>2</w:t>
      </w:r>
      <w:r>
        <w:rPr>
          <w:rFonts w:hint="eastAsia" w:ascii="仿宋" w:hAnsi="仿宋" w:eastAsia="仿宋" w:cs="仿宋"/>
          <w:color w:val="auto"/>
          <w:sz w:val="28"/>
          <w:szCs w:val="28"/>
          <w:u w:val="none"/>
          <w:lang w:val="en-US" w:eastAsia="zh-CN"/>
        </w:rPr>
        <w:t>月</w:t>
      </w:r>
      <w:r>
        <w:rPr>
          <w:rFonts w:hint="eastAsia" w:ascii="等线" w:hAnsi="等线" w:eastAsia="等线" w:cs="等线"/>
          <w:color w:val="auto"/>
          <w:sz w:val="28"/>
          <w:szCs w:val="28"/>
          <w:u w:val="none"/>
          <w:lang w:val="en-US" w:eastAsia="zh-CN"/>
        </w:rPr>
        <w:t>20</w:t>
      </w:r>
      <w:r>
        <w:rPr>
          <w:rFonts w:hint="eastAsia" w:ascii="仿宋" w:hAnsi="仿宋" w:eastAsia="仿宋" w:cs="仿宋"/>
          <w:color w:val="auto"/>
          <w:sz w:val="28"/>
          <w:szCs w:val="28"/>
          <w:u w:val="none"/>
          <w:lang w:val="en-US" w:eastAsia="zh-CN"/>
        </w:rPr>
        <w:t>日－</w:t>
      </w:r>
      <w:r>
        <w:rPr>
          <w:rFonts w:hint="eastAsia" w:ascii="等线" w:hAnsi="等线" w:eastAsia="等线" w:cs="等线"/>
          <w:color w:val="auto"/>
          <w:sz w:val="28"/>
          <w:szCs w:val="28"/>
          <w:u w:val="none"/>
          <w:lang w:val="en-US" w:eastAsia="zh-CN"/>
        </w:rPr>
        <w:t>22</w:t>
      </w:r>
      <w:r>
        <w:rPr>
          <w:rFonts w:hint="eastAsia" w:ascii="仿宋" w:hAnsi="仿宋" w:eastAsia="仿宋" w:cs="仿宋"/>
          <w:color w:val="auto"/>
          <w:sz w:val="28"/>
          <w:szCs w:val="28"/>
          <w:u w:val="none"/>
          <w:lang w:val="en-US" w:eastAsia="zh-CN"/>
        </w:rPr>
        <w:t>日到户籍所在县市区招生考试机构指定的报名点办理补报名手续。</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全省单招统一报考和填报志愿时间为</w:t>
      </w:r>
      <w:r>
        <w:rPr>
          <w:rFonts w:hint="eastAsia" w:ascii="等线" w:hAnsi="等线" w:eastAsia="等线" w:cs="等线"/>
          <w:color w:val="auto"/>
          <w:sz w:val="28"/>
          <w:szCs w:val="28"/>
          <w:u w:val="none"/>
          <w:lang w:val="en-US" w:eastAsia="zh-CN"/>
        </w:rPr>
        <w:t>2024</w:t>
      </w:r>
      <w:r>
        <w:rPr>
          <w:rFonts w:hint="eastAsia" w:ascii="仿宋" w:hAnsi="仿宋" w:eastAsia="仿宋" w:cs="仿宋"/>
          <w:color w:val="auto"/>
          <w:sz w:val="28"/>
          <w:szCs w:val="28"/>
          <w:u w:val="none"/>
          <w:lang w:val="en-US" w:eastAsia="zh-CN"/>
        </w:rPr>
        <w:t>年</w:t>
      </w:r>
      <w:r>
        <w:rPr>
          <w:rFonts w:hint="eastAsia" w:ascii="等线" w:hAnsi="等线" w:eastAsia="等线" w:cs="等线"/>
          <w:color w:val="auto"/>
          <w:sz w:val="28"/>
          <w:szCs w:val="28"/>
          <w:u w:val="none"/>
          <w:lang w:val="en-US" w:eastAsia="zh-CN"/>
        </w:rPr>
        <w:t>2</w:t>
      </w:r>
      <w:r>
        <w:rPr>
          <w:rFonts w:hint="eastAsia" w:ascii="仿宋" w:hAnsi="仿宋" w:eastAsia="仿宋" w:cs="仿宋"/>
          <w:color w:val="auto"/>
          <w:sz w:val="28"/>
          <w:szCs w:val="28"/>
          <w:u w:val="none"/>
          <w:lang w:val="en-US" w:eastAsia="zh-CN"/>
        </w:rPr>
        <w:t>月</w:t>
      </w:r>
      <w:r>
        <w:rPr>
          <w:rFonts w:hint="eastAsia" w:ascii="等线" w:hAnsi="等线" w:eastAsia="等线" w:cs="等线"/>
          <w:color w:val="auto"/>
          <w:sz w:val="28"/>
          <w:szCs w:val="28"/>
          <w:u w:val="none"/>
          <w:lang w:val="en-US" w:eastAsia="zh-CN"/>
        </w:rPr>
        <w:t>27</w:t>
      </w:r>
      <w:r>
        <w:rPr>
          <w:rFonts w:hint="eastAsia" w:ascii="仿宋" w:hAnsi="仿宋" w:eastAsia="仿宋" w:cs="仿宋"/>
          <w:color w:val="auto"/>
          <w:sz w:val="28"/>
          <w:szCs w:val="28"/>
          <w:u w:val="none"/>
          <w:lang w:val="en-US" w:eastAsia="zh-CN"/>
        </w:rPr>
        <w:t>日－</w:t>
      </w:r>
      <w:r>
        <w:rPr>
          <w:rFonts w:hint="eastAsia" w:ascii="等线" w:hAnsi="等线" w:eastAsia="等线" w:cs="等线"/>
          <w:color w:val="auto"/>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等线" w:cs="等线"/>
          <w:color w:val="auto"/>
          <w:sz w:val="28"/>
          <w:szCs w:val="28"/>
          <w:u w:val="none"/>
          <w:lang w:val="en-US" w:eastAsia="zh-CN"/>
        </w:rPr>
        <w:t>5</w:t>
      </w:r>
      <w:r>
        <w:rPr>
          <w:rFonts w:hint="eastAsia" w:ascii="仿宋" w:hAnsi="仿宋" w:eastAsia="仿宋" w:cs="仿宋"/>
          <w:color w:val="auto"/>
          <w:sz w:val="28"/>
          <w:szCs w:val="28"/>
          <w:u w:val="none"/>
          <w:lang w:val="en-US" w:eastAsia="zh-CN"/>
        </w:rPr>
        <w:t>日，实行网上报考和填报志愿。单招报考设第一志愿和第二志愿，考生可选择</w:t>
      </w:r>
      <w:r>
        <w:rPr>
          <w:rFonts w:hint="eastAsia" w:ascii="等线" w:hAnsi="等线" w:eastAsia="等线" w:cs="等线"/>
          <w:color w:val="auto"/>
          <w:sz w:val="28"/>
          <w:szCs w:val="28"/>
          <w:u w:val="none"/>
          <w:lang w:val="en-US" w:eastAsia="zh-CN"/>
        </w:rPr>
        <w:t>1</w:t>
      </w:r>
      <w:r>
        <w:rPr>
          <w:rFonts w:hint="eastAsia" w:ascii="仿宋" w:hAnsi="仿宋" w:eastAsia="仿宋" w:cs="仿宋"/>
          <w:color w:val="auto"/>
          <w:sz w:val="28"/>
          <w:szCs w:val="28"/>
          <w:u w:val="none"/>
          <w:lang w:val="en-US" w:eastAsia="zh-CN"/>
        </w:rPr>
        <w:t>－</w:t>
      </w:r>
      <w:r>
        <w:rPr>
          <w:rFonts w:hint="eastAsia" w:ascii="等线" w:hAnsi="等线" w:eastAsia="等线" w:cs="等线"/>
          <w:color w:val="auto"/>
          <w:sz w:val="28"/>
          <w:szCs w:val="28"/>
          <w:u w:val="none"/>
          <w:lang w:val="en-US" w:eastAsia="zh-CN"/>
        </w:rPr>
        <w:t>2</w:t>
      </w:r>
      <w:r>
        <w:rPr>
          <w:rFonts w:hint="eastAsia" w:ascii="仿宋" w:hAnsi="仿宋" w:eastAsia="仿宋" w:cs="仿宋"/>
          <w:color w:val="auto"/>
          <w:sz w:val="28"/>
          <w:szCs w:val="28"/>
          <w:u w:val="none"/>
          <w:lang w:val="en-US" w:eastAsia="zh-CN"/>
        </w:rPr>
        <w:t>所院校在指定网上平台进行报考。</w:t>
      </w:r>
    </w:p>
    <w:p>
      <w:pPr>
        <w:numPr>
          <w:ilvl w:val="0"/>
          <w:numId w:val="0"/>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在此期间，考生可登录湖南省普通高校招生考试考生综合信息平台（以下简称“考生综合信息平台”）（网址：</w:t>
      </w:r>
      <w:r>
        <w:rPr>
          <w:rFonts w:hint="eastAsia" w:ascii="等线" w:hAnsi="等线" w:eastAsia="等线" w:cs="等线"/>
          <w:color w:val="auto"/>
          <w:sz w:val="28"/>
          <w:szCs w:val="28"/>
          <w:u w:val="none"/>
          <w:lang w:val="en-US" w:eastAsia="zh-CN"/>
        </w:rPr>
        <w:t>https://ks.hneao.cn</w:t>
      </w:r>
      <w:r>
        <w:rPr>
          <w:rFonts w:hint="eastAsia" w:ascii="仿宋" w:hAnsi="仿宋" w:eastAsia="仿宋" w:cs="仿宋"/>
          <w:color w:val="auto"/>
          <w:sz w:val="28"/>
          <w:szCs w:val="28"/>
          <w:u w:val="none"/>
          <w:lang w:val="en-US" w:eastAsia="zh-CN"/>
        </w:rPr>
        <w:t>）或“潇湘高考”</w:t>
      </w:r>
      <w:r>
        <w:rPr>
          <w:rFonts w:hint="eastAsia" w:ascii="等线" w:hAnsi="等线" w:eastAsia="等线" w:cs="等线"/>
          <w:color w:val="auto"/>
          <w:sz w:val="28"/>
          <w:szCs w:val="28"/>
          <w:u w:val="none"/>
          <w:lang w:val="en-US" w:eastAsia="zh-CN"/>
        </w:rPr>
        <w:t>APP</w:t>
      </w:r>
      <w:r>
        <w:rPr>
          <w:rFonts w:hint="eastAsia" w:ascii="仿宋" w:hAnsi="仿宋" w:eastAsia="仿宋" w:cs="仿宋"/>
          <w:color w:val="auto"/>
          <w:sz w:val="28"/>
          <w:szCs w:val="28"/>
          <w:u w:val="none"/>
          <w:lang w:val="en-US" w:eastAsia="zh-CN"/>
        </w:rPr>
        <w:t>（通过苹果应用商店、腾讯应用宝、华为应用商店、小米应用商店或“考生综合信息平台”首页下载APP）填报报考志愿信息。请考生在报考前关注本院网站</w:t>
      </w:r>
      <w:r>
        <w:rPr>
          <w:rFonts w:hint="eastAsia" w:ascii="等线" w:hAnsi="等线" w:eastAsia="等线" w:cs="等线"/>
          <w:color w:val="auto"/>
          <w:sz w:val="28"/>
          <w:szCs w:val="28"/>
          <w:u w:val="none"/>
          <w:lang w:val="en-US" w:eastAsia="zh-CN"/>
        </w:rPr>
        <w:t>https://www.sanyedu.com/</w:t>
      </w:r>
      <w:r>
        <w:rPr>
          <w:rFonts w:hint="eastAsia" w:ascii="仿宋" w:hAnsi="仿宋" w:eastAsia="仿宋" w:cs="仿宋"/>
          <w:color w:val="auto"/>
          <w:sz w:val="28"/>
          <w:szCs w:val="28"/>
          <w:u w:val="none"/>
          <w:lang w:val="en-US" w:eastAsia="zh-CN"/>
        </w:rPr>
        <w:t>公布的有关信息。</w:t>
      </w:r>
    </w:p>
    <w:p>
      <w:pPr>
        <w:numPr>
          <w:ilvl w:val="0"/>
          <w:numId w:val="2"/>
        </w:numPr>
        <w:spacing w:line="5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填报专业要求。我校实行专业组志愿，考生在填报我校志愿时，需选择任意</w:t>
      </w:r>
      <w:r>
        <w:rPr>
          <w:rFonts w:hint="eastAsia" w:ascii="等线" w:hAnsi="等线" w:eastAsia="等线" w:cs="等线"/>
          <w:color w:val="auto"/>
          <w:sz w:val="28"/>
          <w:szCs w:val="28"/>
          <w:u w:val="none"/>
          <w:lang w:val="en-US" w:eastAsia="zh-CN"/>
        </w:rPr>
        <w:t>1</w:t>
      </w:r>
      <w:r>
        <w:rPr>
          <w:rFonts w:hint="eastAsia" w:ascii="仿宋" w:hAnsi="仿宋" w:eastAsia="仿宋" w:cs="仿宋"/>
          <w:color w:val="auto"/>
          <w:sz w:val="28"/>
          <w:szCs w:val="28"/>
          <w:u w:val="none"/>
          <w:lang w:val="en-US" w:eastAsia="zh-CN"/>
        </w:rPr>
        <w:t>至</w:t>
      </w:r>
      <w:r>
        <w:rPr>
          <w:rFonts w:hint="eastAsia" w:ascii="等线" w:hAnsi="等线" w:eastAsia="等线" w:cs="等线"/>
          <w:color w:val="auto"/>
          <w:sz w:val="28"/>
          <w:szCs w:val="28"/>
          <w:u w:val="none"/>
          <w:lang w:val="en-US" w:eastAsia="zh-CN"/>
        </w:rPr>
        <w:t>6</w:t>
      </w:r>
      <w:r>
        <w:rPr>
          <w:rFonts w:hint="eastAsia" w:ascii="仿宋" w:hAnsi="仿宋" w:eastAsia="仿宋" w:cs="仿宋"/>
          <w:color w:val="auto"/>
          <w:sz w:val="28"/>
          <w:szCs w:val="28"/>
          <w:u w:val="none"/>
          <w:lang w:val="en-US" w:eastAsia="zh-CN"/>
        </w:rPr>
        <w:t>个专业，并确定是否选择专业服从调剂。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第十一条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color w:val="auto"/>
          <w:sz w:val="28"/>
          <w:szCs w:val="28"/>
          <w:lang w:eastAsia="zh-CN"/>
        </w:rPr>
        <w:t>相关</w:t>
      </w:r>
      <w:r>
        <w:rPr>
          <w:rFonts w:hint="eastAsia" w:ascii="等线" w:hAnsi="等线" w:eastAsia="仿宋" w:cs="仿宋"/>
          <w:color w:val="auto"/>
          <w:sz w:val="28"/>
          <w:szCs w:val="28"/>
        </w:rPr>
        <w:t>证明材料由考生在规定时间内提供给我校审核</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提供证明材料的考生只能以普通高中往届生或同等学力人员身份报考，提供虚假证明材料的将依据教育部相关规定取消高考报名资格，已录取的取消录取资格。</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1.社会人员考生</w:t>
      </w:r>
      <w:r>
        <w:rPr>
          <w:rFonts w:hint="eastAsia" w:ascii="等线" w:hAnsi="等线" w:eastAsia="仿宋" w:cs="仿宋"/>
          <w:color w:val="auto"/>
          <w:sz w:val="28"/>
          <w:szCs w:val="28"/>
        </w:rPr>
        <w:t>资格证明材料</w:t>
      </w:r>
      <w:r>
        <w:rPr>
          <w:rFonts w:hint="eastAsia" w:ascii="等线" w:hAnsi="等线" w:eastAsia="仿宋" w:cs="仿宋"/>
          <w:color w:val="auto"/>
          <w:sz w:val="28"/>
          <w:szCs w:val="28"/>
          <w:lang w:eastAsia="zh-CN"/>
        </w:rPr>
        <w:t>。所有社会人员考生均须提供本人身份证复印件及</w:t>
      </w:r>
      <w:r>
        <w:rPr>
          <w:rFonts w:hint="eastAsia" w:ascii="等线" w:hAnsi="等线" w:eastAsia="仿宋" w:cs="仿宋"/>
          <w:color w:val="auto"/>
          <w:sz w:val="28"/>
          <w:szCs w:val="28"/>
        </w:rPr>
        <w:t>《湖南省202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年高职单招报名身份审核（界定）表》</w:t>
      </w:r>
      <w:r>
        <w:rPr>
          <w:rFonts w:hint="eastAsia" w:ascii="等线" w:hAnsi="等线" w:eastAsia="仿宋" w:cs="仿宋"/>
          <w:color w:val="auto"/>
          <w:sz w:val="28"/>
          <w:szCs w:val="28"/>
          <w:lang w:eastAsia="zh-CN"/>
        </w:rPr>
        <w:t>，同时分别提供以下材料：</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）；农</w:t>
      </w:r>
      <w:r>
        <w:rPr>
          <w:rFonts w:hint="eastAsia" w:ascii="等线" w:hAnsi="等线" w:eastAsia="仿宋" w:cs="仿宋"/>
          <w:color w:val="auto"/>
          <w:sz w:val="28"/>
          <w:szCs w:val="28"/>
        </w:rPr>
        <w:t>民工</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职工社保缴费记录、劳动用工合同、劳动用工备案信息、用工单位工资发放</w:t>
      </w:r>
      <w:r>
        <w:rPr>
          <w:rFonts w:hint="eastAsia" w:ascii="等线" w:hAnsi="等线" w:eastAsia="仿宋" w:cs="仿宋"/>
          <w:color w:val="auto"/>
          <w:sz w:val="28"/>
          <w:szCs w:val="28"/>
          <w:lang w:val="en-US" w:eastAsia="zh-CN"/>
        </w:rPr>
        <w:t>记录等4项材料中的一项以上；</w:t>
      </w:r>
      <w:r>
        <w:rPr>
          <w:rFonts w:hint="eastAsia" w:ascii="等线" w:hAnsi="等线" w:eastAsia="仿宋" w:cs="仿宋"/>
          <w:color w:val="auto"/>
          <w:sz w:val="28"/>
          <w:szCs w:val="28"/>
        </w:rPr>
        <w:t>下岗失业人员</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就业创业证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就业失业登记证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新型职业农民</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新型职业农民证书</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企业在岗人员</w:t>
      </w:r>
      <w:r>
        <w:rPr>
          <w:rFonts w:hint="eastAsia" w:ascii="等线" w:hAnsi="等线" w:eastAsia="仿宋" w:cs="仿宋"/>
          <w:color w:val="auto"/>
          <w:sz w:val="28"/>
          <w:szCs w:val="28"/>
          <w:lang w:eastAsia="zh-CN"/>
        </w:rPr>
        <w:t>须</w:t>
      </w:r>
      <w:r>
        <w:rPr>
          <w:rFonts w:hint="eastAsia" w:ascii="等线" w:hAnsi="等线" w:eastAsia="仿宋" w:cs="仿宋"/>
          <w:color w:val="auto"/>
          <w:sz w:val="28"/>
          <w:szCs w:val="28"/>
          <w:lang w:val="en-US" w:eastAsia="zh-CN"/>
        </w:rPr>
        <w:t>同时提供企业在岗证明、一年以上工资发放流水、一年以上社保缴纳记录</w:t>
      </w:r>
      <w:r>
        <w:rPr>
          <w:rFonts w:hint="eastAsia" w:ascii="等线" w:hAnsi="等线" w:eastAsia="仿宋" w:cs="仿宋"/>
          <w:color w:val="auto"/>
          <w:sz w:val="28"/>
          <w:szCs w:val="28"/>
        </w:rPr>
        <w:t>。</w:t>
      </w:r>
    </w:p>
    <w:p>
      <w:pPr>
        <w:numPr>
          <w:ilvl w:val="0"/>
          <w:numId w:val="0"/>
        </w:numPr>
        <w:spacing w:line="500" w:lineRule="exact"/>
        <w:ind w:firstLine="560" w:firstLineChars="200"/>
        <w:rPr>
          <w:rFonts w:hint="eastAsia" w:ascii="等线" w:hAnsi="等线" w:eastAsia="仿宋" w:cs="仿宋"/>
          <w:color w:val="auto"/>
          <w:sz w:val="28"/>
          <w:szCs w:val="28"/>
          <w:lang w:val="en-US"/>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材料提交时间及方式</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考生</w:t>
      </w:r>
      <w:r>
        <w:rPr>
          <w:rFonts w:hint="eastAsia" w:ascii="等线" w:hAnsi="等线" w:eastAsia="仿宋" w:cs="仿宋"/>
          <w:color w:val="auto"/>
          <w:sz w:val="28"/>
          <w:szCs w:val="28"/>
          <w:lang w:val="en-US" w:eastAsia="zh-CN"/>
        </w:rPr>
        <w:t>须在2024年3月11日前将符合上述要求的</w:t>
      </w:r>
      <w:r>
        <w:rPr>
          <w:rFonts w:hint="eastAsia" w:ascii="等线" w:hAnsi="等线" w:eastAsia="仿宋" w:cs="仿宋"/>
          <w:color w:val="auto"/>
          <w:sz w:val="28"/>
          <w:szCs w:val="28"/>
        </w:rPr>
        <w:t>证明材料</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通过现场提交方式交由我校招就处审核（具体联系方式：0731-85251015）。</w:t>
      </w:r>
    </w:p>
    <w:p>
      <w:pPr>
        <w:numPr>
          <w:ilvl w:val="0"/>
          <w:numId w:val="1"/>
        </w:numPr>
        <w:spacing w:before="156" w:beforeLines="5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0"/>
        </w:numPr>
        <w:spacing w:line="500" w:lineRule="exact"/>
        <w:ind w:firstLine="562" w:firstLineChars="200"/>
        <w:jc w:val="left"/>
        <w:rPr>
          <w:rFonts w:hint="eastAsia" w:ascii="等线" w:hAnsi="等线" w:eastAsia="等线" w:cs="等线"/>
          <w:b/>
          <w:color w:val="auto"/>
          <w:kern w:val="0"/>
          <w:sz w:val="28"/>
          <w:lang w:val="en-US" w:eastAsia="zh-CN"/>
        </w:rPr>
      </w:pPr>
      <w:r>
        <w:rPr>
          <w:rFonts w:hint="eastAsia" w:ascii="等线" w:hAnsi="等线" w:eastAsia="仿宋" w:cs="仿宋"/>
          <w:b/>
          <w:bCs/>
          <w:color w:val="auto"/>
          <w:sz w:val="28"/>
          <w:szCs w:val="28"/>
          <w:lang w:val="en-US" w:eastAsia="zh-CN"/>
        </w:rPr>
        <w:t>第十二条</w:t>
      </w:r>
      <w:r>
        <w:rPr>
          <w:rFonts w:hint="eastAsia" w:ascii="等线" w:hAnsi="等线" w:eastAsia="仿宋" w:cs="仿宋"/>
          <w:color w:val="auto"/>
          <w:sz w:val="28"/>
          <w:szCs w:val="28"/>
          <w:lang w:val="en-US" w:eastAsia="zh-CN"/>
        </w:rPr>
        <w:t xml:space="preserve"> 我校2024年单招总计划数为1900人，其中包含单列计划的退役军人20人、其他社会人员20人、体育特长生20人。本校2024年招生专业共19个。分专业单招计划及学费标准如下表，各专业最终学费标准以2024年湖南省物价主管部门审核为准。</w:t>
      </w:r>
    </w:p>
    <w:tbl>
      <w:tblPr>
        <w:tblStyle w:val="11"/>
        <w:tblW w:w="7839" w:type="dxa"/>
        <w:jc w:val="center"/>
        <w:tblLayout w:type="fixed"/>
        <w:tblCellMar>
          <w:top w:w="0" w:type="dxa"/>
          <w:left w:w="108" w:type="dxa"/>
          <w:bottom w:w="0" w:type="dxa"/>
          <w:right w:w="108" w:type="dxa"/>
        </w:tblCellMar>
      </w:tblPr>
      <w:tblGrid>
        <w:gridCol w:w="5011"/>
        <w:gridCol w:w="1211"/>
        <w:gridCol w:w="1617"/>
      </w:tblGrid>
      <w:tr>
        <w:tblPrEx>
          <w:tblCellMar>
            <w:top w:w="0" w:type="dxa"/>
            <w:left w:w="108" w:type="dxa"/>
            <w:bottom w:w="0" w:type="dxa"/>
            <w:right w:w="108" w:type="dxa"/>
          </w:tblCellMar>
        </w:tblPrEx>
        <w:trPr>
          <w:trHeight w:val="539" w:hRule="exact"/>
          <w:tblHeader/>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lang w:bidi="ar"/>
              </w:rPr>
              <w:t>专业名称</w:t>
            </w:r>
          </w:p>
        </w:tc>
        <w:tc>
          <w:tcPr>
            <w:tcW w:w="121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lang w:bidi="ar"/>
              </w:rPr>
              <w:t>计划数</w:t>
            </w:r>
          </w:p>
        </w:tc>
        <w:tc>
          <w:tcPr>
            <w:tcW w:w="161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lang w:bidi="ar"/>
              </w:rPr>
              <w:t>学费（元/年）</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智能工程机械运用技术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167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机电一体化技术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167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汽车检测与维修技术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95</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新能源汽车技术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154</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新能源材料应用技术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57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新能源装备技术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75</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工业机器人技术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167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数控技术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113</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工业互联网应用</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57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软件技术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131</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大数据技术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57</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现代物流管理</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181</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电子商务</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181</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大数据与审计</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68</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应用英语</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23</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关务与外贸服务</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45</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智能建造技术</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36</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建筑室内设计</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90</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16800</w:t>
            </w:r>
          </w:p>
        </w:tc>
      </w:tr>
      <w:tr>
        <w:tblPrEx>
          <w:tblCellMar>
            <w:top w:w="0" w:type="dxa"/>
            <w:left w:w="108" w:type="dxa"/>
            <w:bottom w:w="0" w:type="dxa"/>
            <w:right w:w="108" w:type="dxa"/>
          </w:tblCellMar>
        </w:tblPrEx>
        <w:trPr>
          <w:trHeight w:val="425" w:hRule="exact"/>
          <w:jc w:val="center"/>
        </w:trPr>
        <w:tc>
          <w:tcPr>
            <w:tcW w:w="50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建设工程管理</w:t>
            </w:r>
          </w:p>
        </w:tc>
        <w:tc>
          <w:tcPr>
            <w:tcW w:w="1211" w:type="dxa"/>
            <w:tcBorders>
              <w:top w:val="nil"/>
              <w:left w:val="single" w:color="auto" w:sz="4" w:space="0"/>
              <w:bottom w:val="single" w:color="auto" w:sz="4" w:space="0"/>
              <w:right w:val="single" w:color="auto" w:sz="4" w:space="0"/>
            </w:tcBorders>
            <w:noWrap/>
            <w:vAlign w:val="center"/>
          </w:tcPr>
          <w:p>
            <w:pPr>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36</w:t>
            </w:r>
          </w:p>
        </w:tc>
        <w:tc>
          <w:tcPr>
            <w:tcW w:w="161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2"/>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15800</w:t>
            </w:r>
          </w:p>
        </w:tc>
      </w:tr>
      <w:tr>
        <w:tblPrEx>
          <w:tblCellMar>
            <w:top w:w="0" w:type="dxa"/>
            <w:left w:w="108" w:type="dxa"/>
            <w:bottom w:w="0" w:type="dxa"/>
            <w:right w:w="108" w:type="dxa"/>
          </w:tblCellMar>
        </w:tblPrEx>
        <w:trPr>
          <w:trHeight w:val="481" w:hRule="exact"/>
          <w:jc w:val="center"/>
        </w:trPr>
        <w:tc>
          <w:tcPr>
            <w:tcW w:w="5011" w:type="dxa"/>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单招总计划（</w:t>
            </w:r>
            <w:r>
              <w:rPr>
                <w:rFonts w:hint="eastAsia" w:ascii="宋体" w:hAnsi="宋体" w:eastAsia="宋体" w:cs="宋体"/>
                <w:b/>
                <w:bCs/>
                <w:color w:val="auto"/>
                <w:kern w:val="0"/>
                <w:sz w:val="21"/>
                <w:szCs w:val="21"/>
                <w:lang w:bidi="ar"/>
              </w:rPr>
              <w:t>以</w:t>
            </w:r>
            <w:r>
              <w:rPr>
                <w:rFonts w:hint="eastAsia" w:ascii="宋体" w:hAnsi="宋体" w:eastAsia="宋体" w:cs="宋体"/>
                <w:b/>
                <w:bCs/>
                <w:color w:val="auto"/>
                <w:kern w:val="0"/>
                <w:sz w:val="21"/>
                <w:szCs w:val="21"/>
                <w:lang w:val="en-US" w:eastAsia="zh-CN" w:bidi="ar"/>
              </w:rPr>
              <w:t>湖南</w:t>
            </w:r>
            <w:r>
              <w:rPr>
                <w:rFonts w:hint="eastAsia" w:ascii="宋体" w:hAnsi="宋体" w:eastAsia="宋体" w:cs="宋体"/>
                <w:b/>
                <w:bCs/>
                <w:color w:val="auto"/>
                <w:kern w:val="0"/>
                <w:sz w:val="21"/>
                <w:szCs w:val="21"/>
                <w:lang w:bidi="ar"/>
              </w:rPr>
              <w:t>省教育</w:t>
            </w:r>
            <w:r>
              <w:rPr>
                <w:rFonts w:hint="eastAsia" w:ascii="宋体" w:hAnsi="宋体" w:eastAsia="宋体" w:cs="宋体"/>
                <w:b/>
                <w:bCs/>
                <w:color w:val="auto"/>
                <w:kern w:val="0"/>
                <w:sz w:val="21"/>
                <w:szCs w:val="21"/>
                <w:lang w:val="en-US" w:eastAsia="zh-CN" w:bidi="ar"/>
              </w:rPr>
              <w:t>厅下达的</w:t>
            </w:r>
            <w:r>
              <w:rPr>
                <w:rFonts w:hint="eastAsia" w:ascii="宋体" w:hAnsi="宋体" w:eastAsia="宋体" w:cs="宋体"/>
                <w:b/>
                <w:bCs/>
                <w:color w:val="auto"/>
                <w:kern w:val="0"/>
                <w:sz w:val="21"/>
                <w:szCs w:val="21"/>
                <w:lang w:bidi="ar"/>
              </w:rPr>
              <w:t>计</w:t>
            </w:r>
            <w:r>
              <w:rPr>
                <w:rFonts w:hint="eastAsia" w:ascii="宋体" w:hAnsi="宋体" w:eastAsia="宋体" w:cs="宋体"/>
                <w:b/>
                <w:bCs/>
                <w:color w:val="auto"/>
                <w:kern w:val="0"/>
                <w:sz w:val="21"/>
                <w:szCs w:val="21"/>
                <w:lang w:val="en-US" w:eastAsia="zh-CN" w:bidi="ar"/>
              </w:rPr>
              <w:t>划</w:t>
            </w:r>
            <w:r>
              <w:rPr>
                <w:rFonts w:hint="eastAsia" w:ascii="宋体" w:hAnsi="宋体" w:eastAsia="宋体" w:cs="宋体"/>
                <w:b/>
                <w:bCs/>
                <w:color w:val="auto"/>
                <w:kern w:val="0"/>
                <w:sz w:val="21"/>
                <w:szCs w:val="21"/>
                <w:lang w:bidi="ar"/>
              </w:rPr>
              <w:t>为准</w:t>
            </w:r>
            <w:r>
              <w:rPr>
                <w:rFonts w:hint="eastAsia" w:ascii="宋体" w:hAnsi="宋体" w:eastAsia="宋体" w:cs="宋体"/>
                <w:b/>
                <w:bCs/>
                <w:color w:val="auto"/>
                <w:kern w:val="0"/>
                <w:sz w:val="21"/>
                <w:szCs w:val="21"/>
                <w:lang w:eastAsia="zh-CN" w:bidi="ar"/>
              </w:rPr>
              <w:t>）</w:t>
            </w:r>
          </w:p>
        </w:tc>
        <w:tc>
          <w:tcPr>
            <w:tcW w:w="121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b/>
                <w:color w:val="auto"/>
                <w:sz w:val="21"/>
                <w:szCs w:val="21"/>
                <w:lang w:val="en-US" w:eastAsia="zh-CN"/>
              </w:rPr>
            </w:pPr>
            <w:r>
              <w:rPr>
                <w:rFonts w:hint="eastAsia" w:ascii="宋体" w:hAnsi="宋体" w:cs="宋体"/>
                <w:b/>
                <w:bCs/>
                <w:color w:val="auto"/>
                <w:kern w:val="0"/>
                <w:sz w:val="21"/>
                <w:szCs w:val="21"/>
                <w:lang w:val="en-US" w:eastAsia="zh-CN" w:bidi="ar"/>
              </w:rPr>
              <w:t>1900</w:t>
            </w:r>
          </w:p>
        </w:tc>
        <w:tc>
          <w:tcPr>
            <w:tcW w:w="1617"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
                <w:color w:val="auto"/>
                <w:sz w:val="21"/>
                <w:szCs w:val="21"/>
              </w:rPr>
            </w:pPr>
            <w:r>
              <w:rPr>
                <w:rFonts w:hint="eastAsia" w:ascii="宋体" w:hAnsi="宋体" w:eastAsia="宋体" w:cs="宋体"/>
                <w:b/>
                <w:bCs/>
                <w:color w:val="auto"/>
                <w:kern w:val="0"/>
                <w:sz w:val="21"/>
                <w:szCs w:val="21"/>
                <w:lang w:bidi="ar"/>
              </w:rPr>
              <w:t>——</w:t>
            </w:r>
          </w:p>
        </w:tc>
      </w:tr>
    </w:tbl>
    <w:p>
      <w:pPr>
        <w:widowControl/>
        <w:numPr>
          <w:ilvl w:val="0"/>
          <w:numId w:val="0"/>
        </w:numPr>
        <w:spacing w:line="500" w:lineRule="exact"/>
        <w:ind w:firstLine="560" w:firstLineChars="200"/>
        <w:jc w:val="left"/>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注：1.以上专业均开设了校企合作订单班、现代学徒制试点班。</w:t>
      </w:r>
    </w:p>
    <w:p>
      <w:pPr>
        <w:widowControl/>
        <w:numPr>
          <w:ilvl w:val="0"/>
          <w:numId w:val="0"/>
        </w:numPr>
        <w:spacing w:line="500" w:lineRule="exact"/>
        <w:ind w:firstLine="560" w:firstLineChars="200"/>
        <w:jc w:val="left"/>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2.开设有校企合作订单班的专业，学生录取后，如有需要可申请到订单班培养。</w:t>
      </w:r>
    </w:p>
    <w:p>
      <w:pPr>
        <w:widowControl/>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等线" w:hAnsi="等线" w:eastAsia="仿宋" w:cs="仿宋"/>
          <w:b w:val="0"/>
          <w:bCs w:val="0"/>
          <w:color w:val="auto"/>
          <w:sz w:val="28"/>
          <w:szCs w:val="28"/>
          <w:lang w:val="en-US" w:eastAsia="zh-CN"/>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1.退役军人计划20人，考生可在上表专业范围内自行选择报考，但每个专业最多录取5人。</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2.其他社会人员（农民工、下岗失业人员、新型职业农民和企业在岗人员）计划20人，其中机电一体化技术专业 4 人；新能源汽车技术专业4人；数控技术专业4人；电子商务专业4人；建筑室内设计专业4人。</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3.体育特长生招生计划20人，考生可在上表单招专业范围内自行选择报考专业，但每个专业最多录取特长生5人。</w:t>
      </w:r>
    </w:p>
    <w:p>
      <w:pPr>
        <w:widowControl/>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第十四条 </w:t>
      </w:r>
      <w:r>
        <w:rPr>
          <w:rFonts w:hint="eastAsia" w:ascii="等线" w:hAnsi="等线" w:eastAsia="仿宋" w:cs="仿宋"/>
          <w:b w:val="0"/>
          <w:bCs w:val="0"/>
          <w:color w:val="auto"/>
          <w:sz w:val="28"/>
          <w:szCs w:val="28"/>
          <w:lang w:val="en-US" w:eastAsia="zh-CN"/>
        </w:rPr>
        <w:t>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单招考试</w:t>
      </w:r>
    </w:p>
    <w:p>
      <w:pPr>
        <w:widowControl/>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b w:val="0"/>
          <w:bCs w:val="0"/>
          <w:color w:val="auto"/>
          <w:sz w:val="28"/>
          <w:szCs w:val="28"/>
          <w:lang w:val="en-US" w:eastAsia="zh-CN"/>
        </w:rPr>
        <w:t>学校将本着公平、公正、择优录取的原则，按照国家教育考试相关规定，在省教育厅、省教育考试院的指导和监督下组织单招考试的相关工作。</w:t>
      </w:r>
    </w:p>
    <w:p>
      <w:pPr>
        <w:widowControl/>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第十六条 </w:t>
      </w:r>
      <w:r>
        <w:rPr>
          <w:rFonts w:hint="eastAsia" w:ascii="等线" w:hAnsi="等线" w:eastAsia="仿宋" w:cs="仿宋"/>
          <w:b w:val="0"/>
          <w:bCs w:val="0"/>
          <w:color w:val="auto"/>
          <w:sz w:val="28"/>
          <w:szCs w:val="28"/>
          <w:lang w:val="en-US" w:eastAsia="zh-CN"/>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体育特长生5个大类。</w:t>
      </w:r>
    </w:p>
    <w:p>
      <w:pPr>
        <w:widowControl/>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第十七条 </w:t>
      </w:r>
      <w:r>
        <w:rPr>
          <w:rFonts w:hint="eastAsia" w:ascii="等线" w:hAnsi="等线" w:eastAsia="仿宋" w:cs="仿宋"/>
          <w:b w:val="0"/>
          <w:bCs w:val="0"/>
          <w:color w:val="auto"/>
          <w:sz w:val="28"/>
          <w:szCs w:val="28"/>
          <w:lang w:val="en-US" w:eastAsia="zh-CN"/>
        </w:rPr>
        <w:t>按照“文化素质+职业技能”方式，分类组织考试。根据考生的类别，考试按以下方式进行。</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1.第一类：应届普通高中毕业考生。文化素质测试成绩以学生取得的高中学业水平合格性考试语文、数学、外语等科目有效成绩代替。职业技能测试由学校组织，学校按照人才培养需要，分别采取笔试加机试方式进行，重点考察学生的职业适应性。</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2.第二类：中职考生和往届普通高中考生及同等学力考生。文化素质测试由学校依据《中等职业学校公共基础课课程标准》及高中教育阶段语文、数学、英语等有关内容进行命题及考试。职业技能测试由学校组织，学校按照人才培养需要，分别采取笔试加机试方式进行，重点考察学生的职业技能。</w:t>
      </w:r>
    </w:p>
    <w:p>
      <w:pPr>
        <w:widowControl/>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3.第三、第四类：退役军人及其他社会人员。退役军人、农民工等社会人员考生免予文化素质测试。职业技能测试由学校组织，参照上述第二类考生职业技能测试方式，参加学校组织的职业技能测试。</w:t>
      </w:r>
    </w:p>
    <w:p>
      <w:pPr>
        <w:widowControl/>
        <w:spacing w:line="240" w:lineRule="auto"/>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4.第五类：体育特长生。文化素质测试根据学生类别不同，分别采取上述第一类或第二类的方式进行。职业技能测试成绩以体育专项测试成绩代替，专项测试按照《湖南三一工业职业技术学院2024年体育特长生高职单招方案》执行。</w:t>
      </w:r>
    </w:p>
    <w:p>
      <w:pPr>
        <w:widowControl/>
        <w:spacing w:line="240" w:lineRule="auto"/>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第十八条</w:t>
      </w:r>
      <w:r>
        <w:rPr>
          <w:rFonts w:hint="eastAsia" w:ascii="等线" w:hAnsi="等线" w:eastAsia="仿宋" w:cs="仿宋"/>
          <w:b w:val="0"/>
          <w:bCs w:val="0"/>
          <w:color w:val="auto"/>
          <w:sz w:val="28"/>
          <w:szCs w:val="28"/>
          <w:lang w:val="en-US" w:eastAsia="zh-CN"/>
        </w:rPr>
        <w:t xml:space="preserve"> 考生的综合成绩为文化素质成绩+职业技能成绩。上述第一类、第二类、第五类考生的高职单招综合成绩（总成绩）满分为600分，文化素质成绩与职业技能成绩占比为1：1，即分别各占300分；第三、第四类考生的综合成绩满分为300分。</w:t>
      </w:r>
    </w:p>
    <w:p>
      <w:pPr>
        <w:spacing w:line="500" w:lineRule="exact"/>
        <w:ind w:firstLine="562"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等线" w:cs="等线"/>
          <w:color w:val="auto"/>
          <w:sz w:val="28"/>
          <w:szCs w:val="28"/>
          <w:lang w:val="en-US" w:eastAsia="zh-CN"/>
        </w:rPr>
        <w:t xml:space="preserve">  </w:t>
      </w:r>
      <w:r>
        <w:rPr>
          <w:rFonts w:hint="eastAsia" w:ascii="等线" w:hAnsi="等线" w:eastAsia="仿宋" w:cs="仿宋"/>
          <w:b w:val="0"/>
          <w:bCs w:val="0"/>
          <w:color w:val="auto"/>
          <w:sz w:val="28"/>
          <w:szCs w:val="28"/>
          <w:lang w:val="en-US" w:eastAsia="zh-CN"/>
        </w:rPr>
        <w:t>我校针对第二类考生组织的文化素质测试为闭卷笔试方式。我校组织职业技能测试，所有的专业，采取笔试加机试方式进行考察。</w:t>
      </w:r>
    </w:p>
    <w:p>
      <w:pPr>
        <w:spacing w:line="500" w:lineRule="exact"/>
        <w:ind w:firstLine="562"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第二十条  </w:t>
      </w:r>
      <w:r>
        <w:rPr>
          <w:rFonts w:hint="eastAsia" w:ascii="等线" w:hAnsi="等线" w:eastAsia="仿宋" w:cs="仿宋"/>
          <w:b w:val="0"/>
          <w:bCs w:val="0"/>
          <w:color w:val="auto"/>
          <w:sz w:val="28"/>
          <w:szCs w:val="28"/>
          <w:lang w:val="en-US" w:eastAsia="zh-CN"/>
        </w:rPr>
        <w:t>我校将按照分类考试的原则，对所有专业不分专业组统一进行命题。我校文化素质测试、职业技能测试的有关说明、考试范围等，将在我校官网上进行公布。</w:t>
      </w:r>
    </w:p>
    <w:p>
      <w:pPr>
        <w:spacing w:line="500" w:lineRule="exact"/>
        <w:ind w:firstLine="562"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第二十一条</w:t>
      </w:r>
      <w:r>
        <w:rPr>
          <w:rFonts w:hint="eastAsia" w:ascii="等线" w:hAnsi="等线" w:eastAsia="仿宋" w:cs="仿宋"/>
          <w:b w:val="0"/>
          <w:bCs w:val="0"/>
          <w:color w:val="auto"/>
          <w:sz w:val="28"/>
          <w:szCs w:val="28"/>
          <w:lang w:val="en-US" w:eastAsia="zh-CN"/>
        </w:rPr>
        <w:t xml:space="preserve">  符合以下免试条件的考生在单招考试前向学校申请。其中，职业技能特长申请免技能测试的考生，须在2024年3月11日前，通过现场提交，将相关申请材料（含个人身份证、获奖证明材料）报我校的招就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第二十二条</w:t>
      </w:r>
      <w:r>
        <w:rPr>
          <w:rFonts w:hint="eastAsia" w:ascii="等线" w:hAnsi="等线" w:eastAsia="等线" w:cs="等线"/>
          <w:color w:val="auto"/>
          <w:sz w:val="28"/>
          <w:szCs w:val="28"/>
          <w:lang w:val="en-US" w:eastAsia="zh-CN"/>
        </w:rPr>
        <w:t xml:space="preserve"> </w:t>
      </w:r>
      <w:r>
        <w:rPr>
          <w:rFonts w:hint="eastAsia" w:ascii="等线" w:hAnsi="等线" w:eastAsia="仿宋" w:cs="仿宋"/>
          <w:b w:val="0"/>
          <w:bCs w:val="0"/>
          <w:color w:val="auto"/>
          <w:sz w:val="28"/>
          <w:szCs w:val="28"/>
          <w:lang w:val="en-US" w:eastAsia="zh-CN"/>
        </w:rPr>
        <w:t>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numPr>
          <w:ilvl w:val="0"/>
          <w:numId w:val="0"/>
        </w:numPr>
        <w:spacing w:line="500" w:lineRule="exact"/>
        <w:ind w:firstLine="562" w:firstLineChars="200"/>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b w:val="0"/>
          <w:bCs w:val="0"/>
          <w:color w:val="auto"/>
          <w:sz w:val="28"/>
          <w:szCs w:val="28"/>
          <w:lang w:val="en-US" w:eastAsia="zh-CN"/>
        </w:rPr>
        <w:t>根据物价部门统一规定，高职单招的报考费为80元/生。报考我校第一志愿的考生费缴纳时间为3月8日至3月11日，缴纳方式为通过“湖南三一工业职业技术学院服务号”在线缴费。未在规定时间内缴费的，不得参加我校单招考试及录取。缴费成功的考生于2024年3月13日-15日登录学校招生网自行打印准考证。第二志愿考生缴费及准考证打印时间学校另行公布。缴费咨询电话：0731-86887789，打印准考证咨询电话：0731-85251015。缴费及准考证打印流程详见学校官方网站及公众号。</w:t>
      </w:r>
    </w:p>
    <w:p>
      <w:pPr>
        <w:numPr>
          <w:ilvl w:val="0"/>
          <w:numId w:val="0"/>
        </w:numPr>
        <w:spacing w:line="500" w:lineRule="exact"/>
        <w:ind w:firstLine="562" w:firstLineChars="200"/>
        <w:rPr>
          <w:rFonts w:hint="eastAsia" w:ascii="等线" w:hAnsi="等线" w:eastAsia="仿宋" w:cs="仿宋"/>
          <w:b w:val="0"/>
          <w:bCs w:val="0"/>
          <w:color w:val="auto"/>
          <w:sz w:val="28"/>
          <w:szCs w:val="28"/>
          <w:lang w:eastAsia="zh-CN"/>
        </w:rPr>
      </w:pPr>
      <w:r>
        <w:rPr>
          <w:rFonts w:hint="eastAsia" w:ascii="等线" w:hAnsi="等线" w:eastAsia="仿宋" w:cs="仿宋"/>
          <w:b/>
          <w:bCs/>
          <w:color w:val="auto"/>
          <w:sz w:val="28"/>
          <w:szCs w:val="28"/>
          <w:lang w:eastAsia="zh-CN"/>
        </w:rPr>
        <w:t>第二十四条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b w:val="0"/>
          <w:bCs w:val="0"/>
          <w:color w:val="auto"/>
          <w:sz w:val="28"/>
          <w:szCs w:val="28"/>
          <w:lang w:val="en-US" w:eastAsia="zh-CN"/>
        </w:rPr>
        <w:t>我校单招考试在省教育考试院的指导下，参照国家教育考试规定进行组织。在学校招生工作领导小组的统筹下，教务、招生、学工、二级学院、校纪检检查组、后勤等部门共同组织考务工作。具体</w:t>
      </w:r>
      <w:r>
        <w:rPr>
          <w:rFonts w:hint="eastAsia" w:ascii="等线" w:hAnsi="等线" w:eastAsia="仿宋" w:cs="仿宋"/>
          <w:b w:val="0"/>
          <w:bCs w:val="0"/>
          <w:color w:val="auto"/>
          <w:sz w:val="28"/>
          <w:szCs w:val="28"/>
          <w:lang w:eastAsia="zh-CN"/>
        </w:rPr>
        <w:t>由教务处牵头组织命题，并负责其保密工作；</w:t>
      </w:r>
      <w:r>
        <w:rPr>
          <w:rFonts w:hint="eastAsia" w:ascii="等线" w:hAnsi="等线" w:eastAsia="仿宋" w:cs="仿宋"/>
          <w:b w:val="0"/>
          <w:bCs w:val="0"/>
          <w:color w:val="auto"/>
          <w:sz w:val="28"/>
          <w:szCs w:val="28"/>
          <w:lang w:val="en-US" w:eastAsia="zh-CN"/>
        </w:rPr>
        <w:t>教务处</w:t>
      </w:r>
      <w:r>
        <w:rPr>
          <w:rFonts w:hint="eastAsia" w:ascii="等线" w:hAnsi="等线" w:eastAsia="仿宋" w:cs="仿宋"/>
          <w:b w:val="0"/>
          <w:bCs w:val="0"/>
          <w:color w:val="auto"/>
          <w:sz w:val="28"/>
          <w:szCs w:val="28"/>
          <w:lang w:eastAsia="zh-CN"/>
        </w:rPr>
        <w:t>负责按国考要求制定具体的组考方案，根据报考人数合理安排考场并组织有序考试；</w:t>
      </w:r>
      <w:r>
        <w:rPr>
          <w:rFonts w:hint="eastAsia" w:ascii="等线" w:hAnsi="等线" w:eastAsia="仿宋" w:cs="仿宋"/>
          <w:b w:val="0"/>
          <w:bCs w:val="0"/>
          <w:color w:val="auto"/>
          <w:sz w:val="28"/>
          <w:szCs w:val="28"/>
          <w:lang w:val="en-US" w:eastAsia="zh-CN"/>
        </w:rPr>
        <w:t>教务处</w:t>
      </w:r>
      <w:r>
        <w:rPr>
          <w:rFonts w:hint="eastAsia" w:ascii="等线" w:hAnsi="等线" w:eastAsia="仿宋" w:cs="仿宋"/>
          <w:b w:val="0"/>
          <w:bCs w:val="0"/>
          <w:color w:val="auto"/>
          <w:sz w:val="28"/>
          <w:szCs w:val="28"/>
          <w:lang w:eastAsia="zh-CN"/>
        </w:rPr>
        <w:t>组织相关专家参照湖南省普通高考评卷及登分工作有关要求，制定科学合理的评判标准，加大信息公开及结果公示力度，确保考试评判工作公正、透明。</w:t>
      </w:r>
    </w:p>
    <w:p>
      <w:pPr>
        <w:numPr>
          <w:ilvl w:val="0"/>
          <w:numId w:val="1"/>
        </w:numPr>
        <w:spacing w:before="156" w:beforeLines="50" w:after="156" w:afterLines="50" w:line="68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单招录取</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第二十五条 </w:t>
      </w:r>
      <w:r>
        <w:rPr>
          <w:rFonts w:hint="eastAsia" w:ascii="等线" w:hAnsi="等线" w:eastAsia="仿宋" w:cs="仿宋"/>
          <w:b w:val="0"/>
          <w:bCs w:val="0"/>
          <w:color w:val="auto"/>
          <w:sz w:val="28"/>
          <w:szCs w:val="28"/>
          <w:lang w:val="en-US" w:eastAsia="zh-CN"/>
        </w:rPr>
        <w:t>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b w:val="0"/>
          <w:bCs w:val="0"/>
          <w:color w:val="auto"/>
          <w:sz w:val="28"/>
          <w:szCs w:val="28"/>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第二十七条</w:t>
      </w:r>
      <w:r>
        <w:rPr>
          <w:rFonts w:hint="eastAsia" w:ascii="等线" w:hAnsi="等线" w:eastAsia="仿宋" w:cs="仿宋"/>
          <w:b w:val="0"/>
          <w:bCs w:val="0"/>
          <w:color w:val="auto"/>
          <w:sz w:val="28"/>
          <w:szCs w:val="28"/>
          <w:lang w:val="en-US" w:eastAsia="zh-CN"/>
        </w:rPr>
        <w:t xml:space="preserve"> 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式计算可得第一类、第二类考生的计划数为71、24人。第一类考生计划数计算公式：95/（150+50）×150。各类别各专业计划确定后，录取过程中不再调整和追加。</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第二十八条</w:t>
      </w:r>
      <w:r>
        <w:rPr>
          <w:rFonts w:hint="eastAsia" w:ascii="等线" w:hAnsi="等线" w:eastAsia="仿宋" w:cs="仿宋"/>
          <w:b w:val="0"/>
          <w:bCs w:val="0"/>
          <w:color w:val="auto"/>
          <w:sz w:val="28"/>
          <w:szCs w:val="28"/>
          <w:lang w:val="en-US" w:eastAsia="zh-CN"/>
        </w:rPr>
        <w:t xml:space="preserve"> 单招录取工作按照“学校负责、招办监督”的原则进行。各类别录取时，按照志愿优先的方式进行。各类别按照以下顺序进行。</w:t>
      </w:r>
    </w:p>
    <w:p>
      <w:pPr>
        <w:widowControl/>
        <w:numPr>
          <w:ilvl w:val="0"/>
          <w:numId w:val="0"/>
        </w:numPr>
        <w:shd w:val="clear" w:color="auto" w:fill="FFFFFF"/>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1.退役军人考生。按考生职业技能测试综合成绩从高分到低分进行录取，录完为止。为避免个别专业扎堆报考，造成给后续普通类考生计划不足，各专业录取退役军人考生的人数不超过5人。</w:t>
      </w:r>
    </w:p>
    <w:p>
      <w:pPr>
        <w:widowControl/>
        <w:numPr>
          <w:ilvl w:val="0"/>
          <w:numId w:val="0"/>
        </w:numPr>
        <w:shd w:val="clear" w:color="auto" w:fill="FFFFFF"/>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2.其他社会人员（农民工、下岗失业人员、新型职业农民和企业在岗人员）：按考生职业技能测试综合成绩从高分到低分进行录取，录完为止。</w:t>
      </w:r>
    </w:p>
    <w:p>
      <w:pPr>
        <w:widowControl/>
        <w:numPr>
          <w:ilvl w:val="0"/>
          <w:numId w:val="0"/>
        </w:numPr>
        <w:shd w:val="clear" w:color="auto" w:fill="FFFFFF"/>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3.体育特长生。依据考生所填报项目按综合成绩从高分到低分进行录取，具体规则详见《湖南三一工业职业技术学院2024年体育特长生高职单招方案》。为避免个别专业扎堆报考，造成后续普通类考生计划不足，各专业录取特长生考生的人数不超过5人。</w:t>
      </w:r>
    </w:p>
    <w:p>
      <w:pPr>
        <w:widowControl/>
        <w:numPr>
          <w:ilvl w:val="0"/>
          <w:numId w:val="0"/>
        </w:numPr>
        <w:shd w:val="clear" w:color="auto" w:fill="FFFFFF"/>
        <w:spacing w:line="500" w:lineRule="exact"/>
        <w:ind w:firstLine="560"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val="0"/>
          <w:bCs w:val="0"/>
          <w:color w:val="auto"/>
          <w:sz w:val="28"/>
          <w:szCs w:val="28"/>
          <w:lang w:val="en-US" w:eastAsia="zh-CN"/>
        </w:rPr>
        <w:t>4.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numPr>
          <w:ilvl w:val="0"/>
          <w:numId w:val="0"/>
        </w:numPr>
        <w:shd w:val="clear" w:color="auto" w:fill="FFFFFF"/>
        <w:spacing w:line="500" w:lineRule="exact"/>
        <w:ind w:firstLine="562" w:firstLineChars="200"/>
        <w:jc w:val="left"/>
        <w:rPr>
          <w:rFonts w:hint="default"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b w:val="0"/>
          <w:bCs w:val="0"/>
          <w:color w:val="auto"/>
          <w:sz w:val="28"/>
          <w:szCs w:val="28"/>
          <w:lang w:val="en-US" w:eastAsia="zh-CN"/>
        </w:rPr>
        <w:t xml:space="preserve"> 对于末位同分的考生，依据以下排序原则进行录取。同分排序规则为：依次参考考生语文、数学、英语科目的成绩，优先录取单科成绩较高的考生。退役军人和其他社会人员未位同分排序录取规则为：依次参考考生客观题及主观题的成绩，优先录取单项成绩较高的考生。</w:t>
      </w:r>
      <w:bookmarkStart w:id="1" w:name="_GoBack"/>
      <w:bookmarkEnd w:id="1"/>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b w:val="0"/>
          <w:bCs w:val="0"/>
          <w:color w:val="auto"/>
          <w:sz w:val="28"/>
          <w:szCs w:val="28"/>
          <w:lang w:val="en-US" w:eastAsia="zh-CN"/>
        </w:rPr>
        <w:t>为保障生源质量，我校提前确定录取合格标准，未合格的不予录取。合格标准是：职业技能测试中基础测评部分得分不低于60分。</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第三十一条 </w:t>
      </w:r>
      <w:r>
        <w:rPr>
          <w:rFonts w:hint="eastAsia" w:ascii="等线" w:hAnsi="等线" w:eastAsia="仿宋" w:cs="仿宋"/>
          <w:b w:val="0"/>
          <w:bCs w:val="0"/>
          <w:color w:val="auto"/>
          <w:sz w:val="28"/>
          <w:szCs w:val="28"/>
          <w:lang w:val="en-US" w:eastAsia="zh-CN"/>
        </w:rPr>
        <w:t>我校将通过官网（https://www.sanyedu.com/）发布单招拟录取名单，拟录取考生需在我校规定时间内办理相关录取确认手续。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第三十二条 </w:t>
      </w:r>
      <w:r>
        <w:rPr>
          <w:rFonts w:hint="eastAsia" w:ascii="等线" w:hAnsi="等线" w:eastAsia="仿宋" w:cs="仿宋"/>
          <w:b w:val="0"/>
          <w:bCs w:val="0"/>
          <w:color w:val="auto"/>
          <w:sz w:val="28"/>
          <w:szCs w:val="28"/>
          <w:lang w:val="en-US" w:eastAsia="zh-CN"/>
        </w:rPr>
        <w:t>单招录取的学生不得参加本年度统一高考和普通高校对口招生考试。单招录取的学生不得转学，特殊情况需转专业的，按照我校学籍管理规定，在本校当年单招专业范围内转换。</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第三十三条 </w:t>
      </w:r>
      <w:r>
        <w:rPr>
          <w:rFonts w:hint="eastAsia" w:ascii="等线" w:hAnsi="等线" w:eastAsia="仿宋" w:cs="仿宋"/>
          <w:b w:val="0"/>
          <w:bCs w:val="0"/>
          <w:color w:val="auto"/>
          <w:sz w:val="28"/>
          <w:szCs w:val="28"/>
          <w:lang w:val="en-US" w:eastAsia="zh-CN"/>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eastAsia" w:ascii="等线" w:hAnsi="等线" w:eastAsia="仿宋" w:cs="仿宋"/>
          <w:b w:val="0"/>
          <w:bCs w:val="0"/>
          <w:color w:val="auto"/>
          <w:sz w:val="28"/>
          <w:szCs w:val="28"/>
          <w:lang w:val="en-US" w:eastAsia="zh-CN"/>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b w:val="0"/>
          <w:bCs w:val="0"/>
          <w:color w:val="auto"/>
          <w:sz w:val="28"/>
          <w:szCs w:val="28"/>
          <w:lang w:val="en-US" w:eastAsia="zh-CN"/>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第三十五条</w:t>
      </w:r>
      <w:r>
        <w:rPr>
          <w:rFonts w:hint="eastAsia" w:ascii="等线" w:hAnsi="等线" w:eastAsia="仿宋" w:cs="仿宋"/>
          <w:color w:val="auto"/>
          <w:sz w:val="28"/>
          <w:szCs w:val="28"/>
          <w:lang w:val="en-US" w:eastAsia="zh-CN"/>
        </w:rPr>
        <w:t xml:space="preserve"> 单招考试及录取结束后，学校按照要求及时将考试结果及拟录取考生情况在学校官网公示。</w:t>
      </w:r>
    </w:p>
    <w:p>
      <w:pPr>
        <w:numPr>
          <w:ilvl w:val="0"/>
          <w:numId w:val="0"/>
        </w:numPr>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第三十六条</w:t>
      </w:r>
      <w:r>
        <w:rPr>
          <w:rFonts w:hint="eastAsia" w:ascii="等线" w:hAnsi="等线" w:eastAsia="仿宋" w:cs="仿宋"/>
          <w:color w:val="auto"/>
          <w:sz w:val="28"/>
          <w:szCs w:val="28"/>
          <w:lang w:val="en-US" w:eastAsia="zh-CN"/>
        </w:rPr>
        <w:t xml:space="preserve"> 单招期间，确保规范有序、公平公正，在学校纪委（纪检监察部门）全程监督检查下进行单招考试、录取等工作。</w:t>
      </w:r>
    </w:p>
    <w:p>
      <w:pPr>
        <w:numPr>
          <w:ilvl w:val="0"/>
          <w:numId w:val="0"/>
        </w:numPr>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第三十七条</w:t>
      </w:r>
      <w:r>
        <w:rPr>
          <w:rFonts w:hint="eastAsia" w:ascii="等线" w:hAnsi="等线" w:eastAsia="仿宋" w:cs="仿宋"/>
          <w:color w:val="auto"/>
          <w:sz w:val="28"/>
          <w:szCs w:val="28"/>
          <w:lang w:val="en-US" w:eastAsia="zh-CN"/>
        </w:rPr>
        <w:t xml:space="preserve"> 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numPr>
          <w:ilvl w:val="0"/>
          <w:numId w:val="0"/>
        </w:numPr>
        <w:spacing w:line="500" w:lineRule="exact"/>
        <w:ind w:firstLine="562" w:firstLineChars="200"/>
        <w:jc w:val="left"/>
        <w:rPr>
          <w:rFonts w:hint="eastAsia" w:ascii="等线" w:hAnsi="等线" w:eastAsia="等线" w:cs="等线"/>
          <w:color w:val="auto"/>
          <w:sz w:val="28"/>
          <w:szCs w:val="28"/>
        </w:rPr>
      </w:pPr>
      <w:r>
        <w:rPr>
          <w:rFonts w:hint="eastAsia" w:ascii="等线" w:hAnsi="等线" w:eastAsia="仿宋" w:cs="仿宋"/>
          <w:b/>
          <w:bCs/>
          <w:color w:val="auto"/>
          <w:sz w:val="28"/>
          <w:szCs w:val="28"/>
          <w:lang w:val="en-US" w:eastAsia="zh-CN"/>
        </w:rPr>
        <w:t>第三十八条</w:t>
      </w:r>
      <w:r>
        <w:rPr>
          <w:rFonts w:hint="eastAsia" w:ascii="等线" w:hAnsi="等线" w:eastAsia="仿宋" w:cs="仿宋"/>
          <w:color w:val="auto"/>
          <w:sz w:val="28"/>
          <w:szCs w:val="28"/>
          <w:lang w:val="en-US" w:eastAsia="zh-CN"/>
        </w:rPr>
        <w:t xml:space="preserve"> 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 0731-85251376</w:t>
      </w:r>
      <w:r>
        <w:rPr>
          <w:rFonts w:hint="eastAsia" w:ascii="等线" w:hAnsi="等线" w:eastAsia="等线" w:cs="等线"/>
          <w:color w:val="auto"/>
          <w:sz w:val="28"/>
          <w:szCs w:val="28"/>
        </w:rPr>
        <w:t>。</w:t>
      </w:r>
    </w:p>
    <w:p>
      <w:pPr>
        <w:numPr>
          <w:ilvl w:val="0"/>
          <w:numId w:val="1"/>
        </w:numPr>
        <w:spacing w:before="156" w:beforeLines="50" w:after="156" w:afterLines="50" w:line="6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第三十九条</w:t>
      </w:r>
      <w:r>
        <w:rPr>
          <w:rFonts w:hint="eastAsia" w:ascii="等线" w:hAnsi="等线" w:eastAsia="仿宋" w:cs="仿宋"/>
          <w:color w:val="auto"/>
          <w:kern w:val="2"/>
          <w:sz w:val="28"/>
          <w:szCs w:val="28"/>
          <w:lang w:val="en-US" w:eastAsia="zh-CN" w:bidi="ar-SA"/>
        </w:rPr>
        <w:t xml:space="preserve"> 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第四十条</w:t>
      </w:r>
      <w:r>
        <w:rPr>
          <w:rFonts w:hint="eastAsia" w:ascii="等线" w:hAnsi="等线" w:eastAsia="仿宋" w:cs="仿宋"/>
          <w:color w:val="auto"/>
          <w:kern w:val="2"/>
          <w:sz w:val="28"/>
          <w:szCs w:val="28"/>
          <w:lang w:val="en-US" w:eastAsia="zh-CN" w:bidi="ar-SA"/>
        </w:rPr>
        <w:t xml:space="preserve"> 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第四十一条</w:t>
      </w:r>
      <w:r>
        <w:rPr>
          <w:rFonts w:hint="eastAsia" w:ascii="等线" w:hAnsi="等线" w:eastAsia="仿宋" w:cs="仿宋"/>
          <w:color w:val="auto"/>
          <w:kern w:val="2"/>
          <w:sz w:val="28"/>
          <w:szCs w:val="28"/>
          <w:lang w:val="en-US" w:eastAsia="zh-CN" w:bidi="ar-SA"/>
        </w:rPr>
        <w:t xml:space="preserve"> 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第四十二条</w:t>
      </w:r>
      <w:r>
        <w:rPr>
          <w:rFonts w:hint="eastAsia" w:ascii="等线" w:hAnsi="等线" w:eastAsia="仿宋" w:cs="仿宋"/>
          <w:color w:val="auto"/>
          <w:kern w:val="2"/>
          <w:sz w:val="28"/>
          <w:szCs w:val="28"/>
          <w:lang w:val="en-US" w:eastAsia="zh-CN" w:bidi="ar-SA"/>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第四十三条</w:t>
      </w:r>
      <w:r>
        <w:rPr>
          <w:rFonts w:hint="eastAsia" w:ascii="等线" w:hAnsi="等线" w:eastAsia="仿宋" w:cs="仿宋"/>
          <w:color w:val="auto"/>
          <w:kern w:val="2"/>
          <w:sz w:val="28"/>
          <w:szCs w:val="28"/>
          <w:lang w:val="en-US" w:eastAsia="zh-CN" w:bidi="ar-SA"/>
        </w:rPr>
        <w:t xml:space="preserve"> 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kern w:val="2"/>
          <w:sz w:val="28"/>
          <w:szCs w:val="28"/>
          <w:lang w:val="en-US" w:eastAsia="zh-CN" w:bidi="ar-SA"/>
        </w:rPr>
        <w:t>第四十四条</w:t>
      </w:r>
      <w:r>
        <w:rPr>
          <w:rFonts w:hint="eastAsia" w:ascii="等线" w:hAnsi="等线" w:eastAsia="仿宋" w:cs="仿宋"/>
          <w:color w:val="auto"/>
          <w:kern w:val="2"/>
          <w:sz w:val="28"/>
          <w:szCs w:val="28"/>
          <w:lang w:val="en-US" w:eastAsia="zh-CN" w:bidi="ar-SA"/>
        </w:rPr>
        <w:t xml:space="preserve"> 学校招生联系方式</w:t>
      </w:r>
    </w:p>
    <w:p>
      <w:pPr>
        <w:pStyle w:val="2"/>
        <w:ind w:firstLine="560" w:firstLineChars="200"/>
        <w:rPr>
          <w:rFonts w:hint="eastAsia" w:ascii="等线" w:hAnsi="等线" w:eastAsia="等线" w:cs="等线"/>
          <w:color w:val="auto"/>
          <w:sz w:val="28"/>
          <w:szCs w:val="28"/>
          <w:lang w:val="en-US" w:eastAsia="zh-CN"/>
        </w:rPr>
      </w:pPr>
      <w:r>
        <w:rPr>
          <w:rFonts w:hint="eastAsia" w:ascii="等线" w:hAnsi="等线" w:eastAsia="仿宋" w:cs="仿宋"/>
          <w:color w:val="auto"/>
          <w:sz w:val="28"/>
          <w:szCs w:val="28"/>
        </w:rPr>
        <w:t>通信地址：</w:t>
      </w:r>
      <w:r>
        <w:rPr>
          <w:rFonts w:hint="eastAsia" w:ascii="等线" w:hAnsi="等线" w:eastAsia="仿宋" w:cs="仿宋"/>
          <w:color w:val="auto"/>
          <w:sz w:val="28"/>
          <w:szCs w:val="28"/>
          <w:lang w:val="en-US" w:eastAsia="zh-CN"/>
        </w:rPr>
        <w:t>湖南省长沙县黄兴大道湖南三一工业职业技术学院</w:t>
      </w:r>
      <w:r>
        <w:rPr>
          <w:rFonts w:hint="eastAsia" w:ascii="等线" w:hAnsi="等线" w:eastAsia="等线" w:cs="等线"/>
          <w:color w:val="auto"/>
          <w:sz w:val="28"/>
          <w:szCs w:val="28"/>
          <w:u w:val="none"/>
        </w:rPr>
        <w:t xml:space="preserve"> </w:t>
      </w:r>
      <w:r>
        <w:rPr>
          <w:rFonts w:hint="eastAsia" w:ascii="等线" w:hAnsi="等线" w:eastAsia="等线" w:cs="等线"/>
          <w:color w:val="auto"/>
          <w:sz w:val="28"/>
          <w:szCs w:val="28"/>
          <w:u w:val="none"/>
          <w:lang w:val="en-US" w:eastAsia="zh-CN"/>
        </w:rPr>
        <w:t xml:space="preserve">  </w:t>
      </w:r>
      <w:r>
        <w:rPr>
          <w:rFonts w:hint="eastAsia" w:ascii="等线" w:hAnsi="等线" w:eastAsia="等线" w:cs="等线"/>
          <w:color w:val="auto"/>
          <w:sz w:val="28"/>
          <w:szCs w:val="28"/>
          <w:u w:val="single"/>
          <w:lang w:val="en-US" w:eastAsia="zh-CN"/>
        </w:rPr>
        <w:t xml:space="preserve">                                 </w:t>
      </w:r>
    </w:p>
    <w:p>
      <w:pPr>
        <w:pStyle w:val="2"/>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rPr>
        <w:t>邮政编码：</w:t>
      </w:r>
      <w:r>
        <w:rPr>
          <w:rFonts w:hint="eastAsia" w:ascii="等线" w:hAnsi="等线" w:eastAsia="仿宋" w:cs="仿宋"/>
          <w:color w:val="auto"/>
          <w:sz w:val="28"/>
          <w:szCs w:val="28"/>
          <w:lang w:val="en-US" w:eastAsia="zh-CN"/>
        </w:rPr>
        <w:t xml:space="preserve">410100 </w:t>
      </w:r>
    </w:p>
    <w:p>
      <w:pPr>
        <w:pStyle w:val="2"/>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rPr>
        <w:t>招生咨询电话：</w:t>
      </w:r>
      <w:r>
        <w:rPr>
          <w:rFonts w:hint="eastAsia" w:ascii="等线" w:hAnsi="等线" w:eastAsia="仿宋" w:cs="仿宋"/>
          <w:color w:val="auto"/>
          <w:sz w:val="28"/>
          <w:szCs w:val="28"/>
          <w:lang w:val="en-US" w:eastAsia="zh-CN"/>
        </w:rPr>
        <w:t>0731-86887789/85251015</w:t>
      </w:r>
    </w:p>
    <w:p>
      <w:pPr>
        <w:pStyle w:val="2"/>
        <w:ind w:firstLine="560" w:firstLineChars="200"/>
        <w:rPr>
          <w:rFonts w:hint="eastAsia"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rPr>
        <w:t>招生咨询邮箱：</w:t>
      </w:r>
      <w:r>
        <w:rPr>
          <w:rFonts w:hint="eastAsia" w:ascii="等线" w:hAnsi="等线" w:eastAsia="仿宋" w:cs="仿宋"/>
          <w:b w:val="0"/>
          <w:bCs w:val="0"/>
          <w:color w:val="auto"/>
          <w:kern w:val="2"/>
          <w:sz w:val="28"/>
          <w:szCs w:val="28"/>
          <w:lang w:val="en-US" w:eastAsia="zh-CN"/>
        </w:rPr>
        <w:t xml:space="preserve">15580958889@163.com   </w:t>
      </w:r>
    </w:p>
    <w:p>
      <w:pPr>
        <w:pStyle w:val="2"/>
        <w:ind w:firstLine="560" w:firstLineChars="200"/>
        <w:rPr>
          <w:rFonts w:hint="eastAsia"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lang w:val="en-US" w:eastAsia="zh-CN"/>
        </w:rPr>
        <w:t xml:space="preserve">招生信息发布网址：https://zjc.sanyedu.com/ </w:t>
      </w:r>
    </w:p>
    <w:p>
      <w:pPr>
        <w:pStyle w:val="9"/>
        <w:shd w:val="clear" w:color="auto" w:fill="FFFFFF"/>
        <w:spacing w:before="0" w:beforeAutospacing="0" w:after="0" w:afterAutospacing="0" w:line="500" w:lineRule="exact"/>
        <w:ind w:firstLine="560" w:firstLineChars="200"/>
        <w:rPr>
          <w:rFonts w:hint="eastAsia"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rPr>
        <w:t>监督投诉电话：</w:t>
      </w:r>
      <w:r>
        <w:rPr>
          <w:rFonts w:hint="eastAsia" w:ascii="等线" w:hAnsi="等线" w:eastAsia="仿宋" w:cs="仿宋"/>
          <w:b w:val="0"/>
          <w:bCs w:val="0"/>
          <w:color w:val="auto"/>
          <w:kern w:val="2"/>
          <w:sz w:val="28"/>
          <w:szCs w:val="28"/>
          <w:lang w:val="en-US" w:eastAsia="zh-CN"/>
        </w:rPr>
        <w:t>0731-85251376</w:t>
      </w:r>
    </w:p>
    <w:p>
      <w:pPr>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rPr>
      </w:pPr>
      <w:r>
        <w:rPr>
          <w:rFonts w:hint="eastAsia" w:ascii="等线" w:hAnsi="等线" w:eastAsia="仿宋" w:cs="仿宋"/>
          <w:b/>
          <w:bCs/>
          <w:color w:val="auto"/>
          <w:kern w:val="2"/>
          <w:sz w:val="28"/>
          <w:szCs w:val="28"/>
          <w:lang w:val="en-US" w:eastAsia="zh-CN"/>
        </w:rPr>
        <w:t>第四十五条</w:t>
      </w:r>
      <w:r>
        <w:rPr>
          <w:rFonts w:hint="eastAsia" w:ascii="等线" w:hAnsi="等线" w:eastAsia="等线" w:cs="等线"/>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招。其</w:t>
      </w:r>
      <w:r>
        <w:rPr>
          <w:rFonts w:hint="eastAsia" w:ascii="等线" w:hAnsi="等线" w:eastAsia="仿宋" w:cs="仿宋"/>
          <w:color w:val="auto"/>
          <w:kern w:val="2"/>
          <w:sz w:val="28"/>
          <w:szCs w:val="28"/>
        </w:rPr>
        <w:t>解释权属于</w:t>
      </w:r>
      <w:r>
        <w:rPr>
          <w:rFonts w:hint="eastAsia" w:ascii="等线" w:hAnsi="等线" w:eastAsia="仿宋" w:cs="仿宋"/>
          <w:color w:val="auto"/>
          <w:kern w:val="2"/>
          <w:sz w:val="28"/>
          <w:szCs w:val="28"/>
          <w:lang w:val="en-US" w:eastAsia="zh-CN"/>
        </w:rPr>
        <w:t>湖南三一工业职业技术</w:t>
      </w:r>
      <w:r>
        <w:rPr>
          <w:rFonts w:hint="eastAsia" w:ascii="等线" w:hAnsi="等线" w:eastAsia="仿宋" w:cs="仿宋"/>
          <w:color w:val="auto"/>
          <w:kern w:val="2"/>
          <w:sz w:val="28"/>
          <w:szCs w:val="28"/>
        </w:rPr>
        <w:t>学院。如遇教育部、湖南省教育厅相关招生政策调整，以公布的最新政策为准</w:t>
      </w:r>
      <w:r>
        <w:rPr>
          <w:rFonts w:hint="eastAsia" w:ascii="等线" w:hAnsi="等线" w:eastAsia="仿宋" w:cs="仿宋"/>
          <w:color w:val="auto"/>
          <w:kern w:val="2"/>
          <w:sz w:val="28"/>
          <w:szCs w:val="28"/>
          <w:lang w:eastAsia="zh-CN"/>
        </w:rPr>
        <w:t>。</w:t>
      </w:r>
    </w:p>
    <w:p>
      <w:pPr>
        <w:numPr>
          <w:ilvl w:val="-1"/>
          <w:numId w:val="0"/>
        </w:numPr>
        <w:shd w:val="clear" w:color="auto" w:fill="FFFFFF"/>
        <w:spacing w:line="500" w:lineRule="exact"/>
        <w:ind w:firstLine="560" w:firstLineChars="200"/>
        <w:rPr>
          <w:rFonts w:hint="eastAsia" w:ascii="等线" w:hAnsi="等线" w:eastAsia="等线" w:cs="等线"/>
          <w:color w:val="auto"/>
          <w:sz w:val="28"/>
          <w:szCs w:val="28"/>
        </w:rPr>
      </w:pPr>
    </w:p>
    <w:p>
      <w:pPr>
        <w:numPr>
          <w:ilvl w:val="0"/>
          <w:numId w:val="0"/>
        </w:numPr>
        <w:spacing w:line="500" w:lineRule="exact"/>
        <w:rPr>
          <w:rFonts w:hint="eastAsia" w:ascii="等线" w:hAnsi="等线" w:eastAsia="等线" w:cs="等线"/>
          <w:color w:val="auto"/>
          <w:sz w:val="28"/>
          <w:szCs w:val="28"/>
          <w:lang w:val="en-US" w:eastAsia="zh-CN"/>
        </w:rPr>
      </w:pPr>
    </w:p>
    <w:p>
      <w:pPr>
        <w:numPr>
          <w:ilvl w:val="-1"/>
          <w:numId w:val="0"/>
        </w:numPr>
        <w:shd w:val="clear" w:color="auto" w:fill="FFFFFF"/>
        <w:spacing w:line="500" w:lineRule="exact"/>
        <w:ind w:firstLine="560" w:firstLineChars="200"/>
        <w:rPr>
          <w:rFonts w:hint="eastAsia" w:ascii="等线" w:hAnsi="等线" w:eastAsia="等线" w:cs="等线"/>
          <w:color w:val="auto"/>
          <w:sz w:val="28"/>
          <w:szCs w:val="28"/>
        </w:rPr>
      </w:pPr>
    </w:p>
    <w:p>
      <w:pPr>
        <w:pStyle w:val="2"/>
        <w:rPr>
          <w:rFonts w:hint="eastAsia" w:ascii="等线" w:hAnsi="等线" w:eastAsia="等线" w:cs="等线"/>
          <w:color w:val="auto"/>
          <w:sz w:val="28"/>
          <w:szCs w:val="28"/>
        </w:rPr>
      </w:pPr>
    </w:p>
    <w:bookmarkEnd w:id="0"/>
    <w:p>
      <w:pPr>
        <w:rPr>
          <w:rFonts w:hint="eastAsia" w:ascii="等线" w:hAnsi="等线" w:eastAsia="等线" w:cs="等线"/>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09D45EA-BDD2-4494-8323-4F9704DEDFCB}"/>
  </w:font>
  <w:font w:name="华文中宋">
    <w:panose1 w:val="02010600040101010101"/>
    <w:charset w:val="86"/>
    <w:family w:val="auto"/>
    <w:pitch w:val="default"/>
    <w:sig w:usb0="00000287" w:usb1="080F0000" w:usb2="00000000" w:usb3="00000000" w:csb0="0004009F" w:csb1="DFD70000"/>
    <w:embedRegular r:id="rId2" w:fontKey="{037C5C24-FCF6-4E15-8D93-5CD43F2EB073}"/>
  </w:font>
  <w:font w:name="仿宋">
    <w:panose1 w:val="02010609060101010101"/>
    <w:charset w:val="86"/>
    <w:family w:val="modern"/>
    <w:pitch w:val="default"/>
    <w:sig w:usb0="800002BF" w:usb1="38CF7CFA" w:usb2="00000016" w:usb3="00000000" w:csb0="00040001" w:csb1="00000000"/>
    <w:embedRegular r:id="rId3" w:fontKey="{73D3E785-9D71-463B-B0E8-388CA0425B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I3YjlkYmQxZGUyYzk2MjdhNjFkODUwMTJjM2E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511BCD"/>
    <w:rsid w:val="0D9A2F32"/>
    <w:rsid w:val="0F0E57E7"/>
    <w:rsid w:val="0F713C26"/>
    <w:rsid w:val="0FA364D6"/>
    <w:rsid w:val="0FFA0E2A"/>
    <w:rsid w:val="10635977"/>
    <w:rsid w:val="10663FDD"/>
    <w:rsid w:val="107F26DA"/>
    <w:rsid w:val="10DB6D7F"/>
    <w:rsid w:val="11B318DC"/>
    <w:rsid w:val="11B545A0"/>
    <w:rsid w:val="12517C00"/>
    <w:rsid w:val="126B2BAF"/>
    <w:rsid w:val="12996038"/>
    <w:rsid w:val="12A06CFD"/>
    <w:rsid w:val="12CD5AA9"/>
    <w:rsid w:val="12EF6BEC"/>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4F32BD6"/>
    <w:rsid w:val="25245D32"/>
    <w:rsid w:val="25787421"/>
    <w:rsid w:val="25ED6EF5"/>
    <w:rsid w:val="261C6242"/>
    <w:rsid w:val="26AB5FE8"/>
    <w:rsid w:val="26D63198"/>
    <w:rsid w:val="26F17200"/>
    <w:rsid w:val="274979CF"/>
    <w:rsid w:val="275210BB"/>
    <w:rsid w:val="27AF13DE"/>
    <w:rsid w:val="286D4306"/>
    <w:rsid w:val="291C5F69"/>
    <w:rsid w:val="29DD040A"/>
    <w:rsid w:val="2A0406E2"/>
    <w:rsid w:val="2A0656A8"/>
    <w:rsid w:val="2A32577F"/>
    <w:rsid w:val="2ABE71EB"/>
    <w:rsid w:val="2C0833AD"/>
    <w:rsid w:val="2C8478F1"/>
    <w:rsid w:val="2CFB6EDA"/>
    <w:rsid w:val="2D0F6B01"/>
    <w:rsid w:val="2E6E3CFB"/>
    <w:rsid w:val="2E7A26A0"/>
    <w:rsid w:val="2F2B5748"/>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0C501B"/>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B06DED"/>
    <w:rsid w:val="3AEA4709"/>
    <w:rsid w:val="3AEB1C60"/>
    <w:rsid w:val="3B0A6B5A"/>
    <w:rsid w:val="3B4E14F1"/>
    <w:rsid w:val="3B6A683B"/>
    <w:rsid w:val="3B892174"/>
    <w:rsid w:val="3CA73615"/>
    <w:rsid w:val="3DBD6105"/>
    <w:rsid w:val="3DE23DBE"/>
    <w:rsid w:val="3E0633EE"/>
    <w:rsid w:val="3E222F7F"/>
    <w:rsid w:val="3E305F64"/>
    <w:rsid w:val="3E6F38A3"/>
    <w:rsid w:val="3E7F2B45"/>
    <w:rsid w:val="3EAB2402"/>
    <w:rsid w:val="3EC4188B"/>
    <w:rsid w:val="3EEF0AB8"/>
    <w:rsid w:val="3F1A6BAD"/>
    <w:rsid w:val="3FBC191C"/>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3230F1"/>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2167F"/>
    <w:rsid w:val="47EC01A1"/>
    <w:rsid w:val="47FE35A2"/>
    <w:rsid w:val="485831BD"/>
    <w:rsid w:val="48CB3DCC"/>
    <w:rsid w:val="490E5A67"/>
    <w:rsid w:val="492900B7"/>
    <w:rsid w:val="494C2D19"/>
    <w:rsid w:val="495112C6"/>
    <w:rsid w:val="496112DB"/>
    <w:rsid w:val="496B4C67"/>
    <w:rsid w:val="49D56585"/>
    <w:rsid w:val="49EA3855"/>
    <w:rsid w:val="4A2475A4"/>
    <w:rsid w:val="4AA02FB5"/>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4FFF25AD"/>
    <w:rsid w:val="5010686C"/>
    <w:rsid w:val="5012408F"/>
    <w:rsid w:val="507A753A"/>
    <w:rsid w:val="50C41F9B"/>
    <w:rsid w:val="514279CB"/>
    <w:rsid w:val="51992547"/>
    <w:rsid w:val="51996F17"/>
    <w:rsid w:val="523C74A6"/>
    <w:rsid w:val="52BB345C"/>
    <w:rsid w:val="52F05AE9"/>
    <w:rsid w:val="530F0D59"/>
    <w:rsid w:val="53621802"/>
    <w:rsid w:val="53D4049C"/>
    <w:rsid w:val="540567C7"/>
    <w:rsid w:val="54380789"/>
    <w:rsid w:val="544F44F7"/>
    <w:rsid w:val="5472094E"/>
    <w:rsid w:val="54D1276A"/>
    <w:rsid w:val="54F76490"/>
    <w:rsid w:val="55144405"/>
    <w:rsid w:val="55312A98"/>
    <w:rsid w:val="553A6954"/>
    <w:rsid w:val="55474042"/>
    <w:rsid w:val="554967A4"/>
    <w:rsid w:val="556E215B"/>
    <w:rsid w:val="56DC53F6"/>
    <w:rsid w:val="56E333DD"/>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2C42B6"/>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6055AF"/>
    <w:rsid w:val="627F5D94"/>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8D5390D"/>
    <w:rsid w:val="690600B1"/>
    <w:rsid w:val="691103B1"/>
    <w:rsid w:val="6950078F"/>
    <w:rsid w:val="69B61AD7"/>
    <w:rsid w:val="6A0B1B52"/>
    <w:rsid w:val="6B863A1B"/>
    <w:rsid w:val="6B865BA9"/>
    <w:rsid w:val="6B9615A3"/>
    <w:rsid w:val="6BAC3191"/>
    <w:rsid w:val="6BC648A8"/>
    <w:rsid w:val="6C172D01"/>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AF0F7B"/>
    <w:rsid w:val="75DB056E"/>
    <w:rsid w:val="75FB64DD"/>
    <w:rsid w:val="76300070"/>
    <w:rsid w:val="768B56A2"/>
    <w:rsid w:val="770025E3"/>
    <w:rsid w:val="77271704"/>
    <w:rsid w:val="774942E0"/>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6695</Words>
  <Characters>7157</Characters>
  <Lines>5</Lines>
  <Paragraphs>16</Paragraphs>
  <TotalTime>51</TotalTime>
  <ScaleCrop>false</ScaleCrop>
  <LinksUpToDate>false</LinksUpToDate>
  <CharactersWithSpaces>7246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企业用户_696857635</cp:lastModifiedBy>
  <cp:lastPrinted>2022-01-20T04:04:00Z</cp:lastPrinted>
  <dcterms:modified xsi:type="dcterms:W3CDTF">2024-01-25T09:30:23Z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8CBD22CED8BF402B8B1096DAF4976F0F_13</vt:lpwstr>
  </property>
</Properties>
</file>