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color w:val="000000" w:themeColor="text1"/>
          <w:sz w:val="36"/>
          <w:szCs w:val="36"/>
          <w14:textFill>
            <w14:solidFill>
              <w14:schemeClr w14:val="tx1"/>
            </w14:solidFill>
          </w14:textFill>
        </w:rPr>
      </w:pPr>
      <w:bookmarkStart w:id="0" w:name="zhengwen"/>
      <w:r>
        <w:rPr>
          <w:rFonts w:hint="eastAsia" w:ascii="等线" w:hAnsi="等线" w:eastAsia="华文中宋" w:cs="华文中宋"/>
          <w:b/>
          <w:bCs/>
          <w:color w:val="000000" w:themeColor="text1"/>
          <w:sz w:val="36"/>
          <w:szCs w:val="36"/>
          <w:u w:val="none"/>
          <w:lang w:val="en-US" w:eastAsia="zh-CN"/>
          <w14:textFill>
            <w14:solidFill>
              <w14:schemeClr w14:val="tx1"/>
            </w14:solidFill>
          </w14:textFill>
        </w:rPr>
        <w:t xml:space="preserve"> 湖南工商职业学院 </w:t>
      </w:r>
      <w:r>
        <w:rPr>
          <w:rFonts w:hint="eastAsia" w:ascii="等线" w:hAnsi="等线" w:eastAsia="华文中宋" w:cs="华文中宋"/>
          <w:b/>
          <w:bCs/>
          <w:color w:val="000000" w:themeColor="text1"/>
          <w:sz w:val="36"/>
          <w:szCs w:val="36"/>
          <w:u w:val="none"/>
          <w14:textFill>
            <w14:solidFill>
              <w14:schemeClr w14:val="tx1"/>
            </w14:solidFill>
          </w14:textFill>
        </w:rPr>
        <w:t>202</w:t>
      </w:r>
      <w:r>
        <w:rPr>
          <w:rFonts w:hint="eastAsia" w:ascii="等线" w:hAnsi="等线" w:eastAsia="华文中宋" w:cs="华文中宋"/>
          <w:b/>
          <w:bCs/>
          <w:color w:val="000000" w:themeColor="text1"/>
          <w:sz w:val="36"/>
          <w:szCs w:val="36"/>
          <w14:textFill>
            <w14:solidFill>
              <w14:schemeClr w14:val="tx1"/>
            </w14:solidFill>
          </w14:textFill>
        </w:rPr>
        <w:t>4年</w:t>
      </w:r>
      <w:r>
        <w:rPr>
          <w:rFonts w:hint="eastAsia" w:ascii="等线" w:hAnsi="等线" w:eastAsia="华文中宋" w:cs="华文中宋"/>
          <w:b/>
          <w:bCs/>
          <w:color w:val="000000" w:themeColor="text1"/>
          <w:sz w:val="36"/>
          <w:szCs w:val="36"/>
          <w:lang w:val="en-US" w:eastAsia="zh-CN"/>
          <w14:textFill>
            <w14:solidFill>
              <w14:schemeClr w14:val="tx1"/>
            </w14:solidFill>
          </w14:textFill>
        </w:rPr>
        <w:t>高职单招章</w:t>
      </w:r>
      <w:r>
        <w:rPr>
          <w:rFonts w:hint="eastAsia" w:ascii="等线" w:hAnsi="等线" w:eastAsia="华文中宋" w:cs="华文中宋"/>
          <w:b/>
          <w:bCs/>
          <w:color w:val="000000" w:themeColor="text1"/>
          <w:sz w:val="36"/>
          <w:szCs w:val="36"/>
          <w14:textFill>
            <w14:solidFill>
              <w14:schemeClr w14:val="tx1"/>
            </w14:solidFill>
          </w14:textFill>
        </w:rPr>
        <w:t>程</w:t>
      </w:r>
    </w:p>
    <w:p>
      <w:pPr>
        <w:numPr>
          <w:ilvl w:val="0"/>
          <w:numId w:val="1"/>
        </w:numPr>
        <w:spacing w:before="312" w:beforeLines="100" w:after="156" w:afterLines="50" w:line="68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总 则</w:t>
      </w:r>
    </w:p>
    <w:p>
      <w:pPr>
        <w:numPr>
          <w:ilvl w:val="0"/>
          <w:numId w:val="2"/>
        </w:numPr>
        <w:spacing w:line="5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根据《中华人民共和国教育法》《中华人民共和国高等教育法》等法律法规及教育部有关规定，</w:t>
      </w:r>
      <w:r>
        <w:rPr>
          <w:rFonts w:hint="eastAsia" w:ascii="等线" w:hAnsi="等线" w:eastAsia="仿宋" w:cs="仿宋"/>
          <w:color w:val="000000" w:themeColor="text1"/>
          <w:sz w:val="28"/>
          <w:szCs w:val="28"/>
          <w:lang w:val="en-US" w:eastAsia="zh-CN"/>
          <w14:textFill>
            <w14:solidFill>
              <w14:schemeClr w14:val="tx1"/>
            </w14:solidFill>
          </w14:textFill>
        </w:rPr>
        <w:t>依据</w:t>
      </w:r>
      <w:r>
        <w:rPr>
          <w:rFonts w:hint="eastAsia" w:ascii="等线" w:hAnsi="等线" w:eastAsia="仿宋" w:cs="仿宋"/>
          <w:color w:val="000000" w:themeColor="text1"/>
          <w:sz w:val="28"/>
          <w:szCs w:val="28"/>
          <w14:textFill>
            <w14:solidFill>
              <w14:schemeClr w14:val="tx1"/>
            </w14:solidFill>
          </w14:textFill>
        </w:rPr>
        <w:t>湖南省教育厅《关于做好</w:t>
      </w:r>
      <w:r>
        <w:rPr>
          <w:rFonts w:hint="eastAsia" w:ascii="等线" w:hAnsi="等线" w:eastAsia="仿宋" w:cs="仿宋"/>
          <w:color w:val="000000" w:themeColor="text1"/>
          <w:sz w:val="28"/>
          <w:szCs w:val="28"/>
          <w:lang w:val="en-US" w:eastAsia="zh-CN"/>
          <w14:textFill>
            <w14:solidFill>
              <w14:schemeClr w14:val="tx1"/>
            </w14:solidFill>
          </w14:textFill>
        </w:rPr>
        <w:t>湖南省</w:t>
      </w:r>
      <w:r>
        <w:rPr>
          <w:rFonts w:hint="eastAsia" w:ascii="等线" w:hAnsi="等线" w:eastAsia="仿宋" w:cs="仿宋"/>
          <w:color w:val="000000" w:themeColor="text1"/>
          <w:sz w:val="28"/>
          <w:szCs w:val="28"/>
          <w14:textFill>
            <w14:solidFill>
              <w14:schemeClr w14:val="tx1"/>
            </w14:solidFill>
          </w14:textFill>
        </w:rPr>
        <w:t>202</w:t>
      </w:r>
      <w:r>
        <w:rPr>
          <w:rFonts w:hint="eastAsia" w:ascii="等线" w:hAnsi="等线" w:eastAsia="仿宋" w:cs="仿宋"/>
          <w:color w:val="000000" w:themeColor="text1"/>
          <w:sz w:val="28"/>
          <w:szCs w:val="28"/>
          <w:lang w:val="en-US" w:eastAsia="zh-CN"/>
          <w14:textFill>
            <w14:solidFill>
              <w14:schemeClr w14:val="tx1"/>
            </w14:solidFill>
          </w14:textFill>
        </w:rPr>
        <w:t>4</w:t>
      </w:r>
      <w:r>
        <w:rPr>
          <w:rFonts w:hint="eastAsia" w:ascii="等线" w:hAnsi="等线" w:eastAsia="仿宋" w:cs="仿宋"/>
          <w:color w:val="000000" w:themeColor="text1"/>
          <w:sz w:val="28"/>
          <w:szCs w:val="28"/>
          <w14:textFill>
            <w14:solidFill>
              <w14:schemeClr w14:val="tx1"/>
            </w14:solidFill>
          </w14:textFill>
        </w:rPr>
        <w:t>年高职</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高专</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院校单独招生工作的通知》（湘教</w:t>
      </w:r>
      <w:r>
        <w:rPr>
          <w:rFonts w:hint="eastAsia" w:ascii="等线" w:hAnsi="等线" w:eastAsia="仿宋" w:cs="仿宋"/>
          <w:color w:val="000000" w:themeColor="text1"/>
          <w:sz w:val="28"/>
          <w:szCs w:val="28"/>
          <w:lang w:val="en-US" w:eastAsia="zh-CN"/>
          <w14:textFill>
            <w14:solidFill>
              <w14:schemeClr w14:val="tx1"/>
            </w14:solidFill>
          </w14:textFill>
        </w:rPr>
        <w:t>发</w:t>
      </w:r>
      <w:r>
        <w:rPr>
          <w:rFonts w:hint="eastAsia" w:ascii="等线" w:hAnsi="等线" w:eastAsia="仿宋" w:cs="仿宋"/>
          <w:color w:val="000000" w:themeColor="text1"/>
          <w:sz w:val="28"/>
          <w:szCs w:val="28"/>
          <w14:textFill>
            <w14:solidFill>
              <w14:schemeClr w14:val="tx1"/>
            </w14:solidFill>
          </w14:textFill>
        </w:rPr>
        <w:t>〔202</w:t>
      </w:r>
      <w:r>
        <w:rPr>
          <w:rFonts w:hint="eastAsia" w:ascii="等线" w:hAnsi="等线" w:eastAsia="仿宋" w:cs="仿宋"/>
          <w:color w:val="000000" w:themeColor="text1"/>
          <w:sz w:val="28"/>
          <w:szCs w:val="28"/>
          <w:lang w:val="en-US" w:eastAsia="zh-CN"/>
          <w14:textFill>
            <w14:solidFill>
              <w14:schemeClr w14:val="tx1"/>
            </w14:solidFill>
          </w14:textFill>
        </w:rPr>
        <w:t>3</w:t>
      </w:r>
      <w:r>
        <w:rPr>
          <w:rFonts w:hint="eastAsia" w:ascii="等线" w:hAnsi="等线" w:eastAsia="仿宋" w:cs="仿宋"/>
          <w:color w:val="000000" w:themeColor="text1"/>
          <w:sz w:val="28"/>
          <w:szCs w:val="28"/>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49</w:t>
      </w:r>
      <w:r>
        <w:rPr>
          <w:rFonts w:hint="eastAsia" w:ascii="等线" w:hAnsi="等线" w:eastAsia="仿宋" w:cs="仿宋"/>
          <w:color w:val="000000" w:themeColor="text1"/>
          <w:sz w:val="28"/>
          <w:szCs w:val="28"/>
          <w14:textFill>
            <w14:solidFill>
              <w14:schemeClr w14:val="tx1"/>
            </w14:solidFill>
          </w14:textFill>
        </w:rPr>
        <w:t>号）</w:t>
      </w:r>
      <w:r>
        <w:rPr>
          <w:rFonts w:hint="eastAsia" w:ascii="等线" w:hAnsi="等线" w:eastAsia="仿宋" w:cs="仿宋"/>
          <w:color w:val="000000" w:themeColor="text1"/>
          <w:sz w:val="28"/>
          <w:szCs w:val="28"/>
          <w:lang w:val="en-US" w:eastAsia="zh-CN"/>
          <w14:textFill>
            <w14:solidFill>
              <w14:schemeClr w14:val="tx1"/>
            </w14:solidFill>
          </w14:textFill>
        </w:rPr>
        <w:t>有关要求</w:t>
      </w:r>
      <w:r>
        <w:rPr>
          <w:rFonts w:hint="eastAsia" w:ascii="等线" w:hAnsi="等线" w:eastAsia="仿宋" w:cs="仿宋"/>
          <w:color w:val="000000" w:themeColor="text1"/>
          <w:sz w:val="28"/>
          <w:szCs w:val="28"/>
          <w14:textFill>
            <w14:solidFill>
              <w14:schemeClr w14:val="tx1"/>
            </w14:solidFill>
          </w14:textFill>
        </w:rPr>
        <w:t>，结合学院（校）单独招生工作</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以下简称单招</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实际，特制定本章程。</w:t>
      </w:r>
    </w:p>
    <w:p>
      <w:pPr>
        <w:numPr>
          <w:ilvl w:val="0"/>
          <w:numId w:val="2"/>
        </w:numPr>
        <w:spacing w:line="500" w:lineRule="exact"/>
        <w:ind w:firstLine="560" w:firstLineChars="200"/>
        <w:rPr>
          <w:rFonts w:ascii="等线" w:hAnsi="等线" w:eastAsia="仿宋" w:cs="仿宋"/>
          <w:color w:val="000000" w:themeColor="text1"/>
          <w:sz w:val="28"/>
          <w:szCs w:val="28"/>
          <w:u w:val="none"/>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学校</w:t>
      </w:r>
      <w:r>
        <w:rPr>
          <w:rFonts w:hint="eastAsia" w:ascii="等线" w:hAnsi="等线" w:eastAsia="仿宋" w:cs="仿宋"/>
          <w:color w:val="000000" w:themeColor="text1"/>
          <w:sz w:val="28"/>
          <w:szCs w:val="28"/>
          <w:lang w:val="en-US" w:eastAsia="zh-CN"/>
          <w14:textFill>
            <w14:solidFill>
              <w14:schemeClr w14:val="tx1"/>
            </w14:solidFill>
          </w14:textFill>
        </w:rPr>
        <w:t>全</w:t>
      </w:r>
      <w:r>
        <w:rPr>
          <w:rFonts w:hint="eastAsia" w:ascii="等线" w:hAnsi="等线" w:eastAsia="仿宋" w:cs="仿宋"/>
          <w:color w:val="000000" w:themeColor="text1"/>
          <w:sz w:val="28"/>
          <w:szCs w:val="28"/>
          <w14:textFill>
            <w14:solidFill>
              <w14:schemeClr w14:val="tx1"/>
            </w14:solidFill>
          </w14:textFill>
        </w:rPr>
        <w:t>称</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湖南工商职业学院     </w:t>
      </w:r>
    </w:p>
    <w:p>
      <w:pPr>
        <w:numPr>
          <w:ilvl w:val="0"/>
          <w:numId w:val="0"/>
        </w:numPr>
        <w:spacing w:line="500" w:lineRule="exact"/>
        <w:ind w:firstLine="1680" w:firstLineChars="600"/>
        <w:rPr>
          <w:rFonts w:hint="eastAsia"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办学地点</w:t>
      </w:r>
      <w:r>
        <w:rPr>
          <w:rFonts w:hint="eastAsia" w:ascii="等线" w:hAnsi="等线" w:eastAsia="仿宋" w:cs="仿宋"/>
          <w:color w:val="000000" w:themeColor="text1"/>
          <w:sz w:val="28"/>
          <w:szCs w:val="28"/>
          <w:u w:val="none"/>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湖南省衡阳市 </w:t>
      </w:r>
    </w:p>
    <w:p>
      <w:pPr>
        <w:numPr>
          <w:ilvl w:val="0"/>
          <w:numId w:val="0"/>
        </w:numPr>
        <w:spacing w:line="500" w:lineRule="exact"/>
        <w:ind w:firstLine="1680" w:firstLineChars="600"/>
        <w:rPr>
          <w:rFonts w:hint="eastAsia" w:ascii="等线" w:hAnsi="等线" w:eastAsia="仿宋" w:cs="仿宋"/>
          <w:color w:val="000000" w:themeColor="text1"/>
          <w:sz w:val="28"/>
          <w:szCs w:val="28"/>
          <w:u w:val="none"/>
          <w:lang w:eastAsia="zh-CN"/>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主管部门：湖南省教育厅  </w:t>
      </w:r>
    </w:p>
    <w:p>
      <w:pPr>
        <w:numPr>
          <w:ilvl w:val="0"/>
          <w:numId w:val="0"/>
        </w:numPr>
        <w:spacing w:line="500" w:lineRule="exact"/>
        <w:ind w:firstLine="1680" w:firstLineChars="600"/>
        <w:rPr>
          <w:rFonts w:hint="default"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办学层次：高职</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专科</w:t>
      </w:r>
      <w:r>
        <w:rPr>
          <w:rFonts w:hint="eastAsia" w:ascii="等线" w:hAnsi="等线" w:eastAsia="仿宋" w:cs="仿宋"/>
          <w:color w:val="000000" w:themeColor="text1"/>
          <w:sz w:val="28"/>
          <w:szCs w:val="28"/>
          <w:u w:val="none"/>
          <w:lang w:eastAsia="zh-CN"/>
          <w14:textFill>
            <w14:solidFill>
              <w14:schemeClr w14:val="tx1"/>
            </w14:solidFill>
          </w14:textFill>
        </w:rPr>
        <w:t>）</w:t>
      </w:r>
    </w:p>
    <w:p>
      <w:pPr>
        <w:numPr>
          <w:ilvl w:val="0"/>
          <w:numId w:val="0"/>
        </w:numPr>
        <w:spacing w:line="500" w:lineRule="exact"/>
        <w:ind w:firstLine="1680" w:firstLineChars="600"/>
        <w:rPr>
          <w:rFonts w:hint="default"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湖南省院校代号：4751   </w:t>
      </w:r>
    </w:p>
    <w:p>
      <w:pPr>
        <w:numPr>
          <w:ilvl w:val="0"/>
          <w:numId w:val="0"/>
        </w:numPr>
        <w:spacing w:line="500" w:lineRule="exact"/>
        <w:ind w:firstLine="1680" w:firstLineChars="600"/>
        <w:rPr>
          <w:rFonts w:ascii="等线" w:hAnsi="等线" w:eastAsia="仿宋" w:cs="仿宋"/>
          <w:color w:val="000000" w:themeColor="text1"/>
          <w:sz w:val="28"/>
          <w:szCs w:val="28"/>
          <w:u w:val="none"/>
          <w14:textFill>
            <w14:solidFill>
              <w14:schemeClr w14:val="tx1"/>
            </w14:solidFill>
          </w14:textFill>
        </w:rPr>
      </w:pPr>
      <w:r>
        <w:rPr>
          <w:rFonts w:hint="eastAsia" w:ascii="等线" w:hAnsi="等线" w:eastAsia="仿宋" w:cs="仿宋"/>
          <w:color w:val="000000" w:themeColor="text1"/>
          <w:sz w:val="28"/>
          <w:szCs w:val="28"/>
          <w:u w:val="none"/>
          <w:lang w:val="en-US" w:eastAsia="zh-CN"/>
          <w14:textFill>
            <w14:solidFill>
              <w14:schemeClr w14:val="tx1"/>
            </w14:solidFill>
          </w14:textFill>
        </w:rPr>
        <w:t>办学类型：民办</w:t>
      </w:r>
    </w:p>
    <w:p>
      <w:pPr>
        <w:numPr>
          <w:ilvl w:val="0"/>
          <w:numId w:val="2"/>
        </w:numPr>
        <w:spacing w:line="500" w:lineRule="exact"/>
        <w:ind w:firstLine="560" w:firstLineChars="200"/>
        <w:rPr>
          <w:rFonts w:hint="default" w:ascii="等线" w:hAnsi="等线" w:eastAsia="仿宋" w:cs="仿宋"/>
          <w:color w:val="000000" w:themeColor="text1"/>
          <w:sz w:val="28"/>
          <w:szCs w:val="28"/>
          <w:lang w:val="en-US" w:eastAsia="zh-CN"/>
          <w14:textFill>
            <w14:solidFill>
              <w14:schemeClr w14:val="tx1"/>
            </w14:solidFill>
          </w14:textFill>
        </w:rPr>
      </w:pPr>
      <w:r>
        <w:rPr>
          <w:rFonts w:hint="eastAsia" w:ascii="等线" w:hAnsi="等线" w:eastAsia="仿宋" w:cs="仿宋"/>
          <w:color w:val="000000" w:themeColor="text1"/>
          <w:sz w:val="28"/>
          <w:szCs w:val="28"/>
          <w:u w:val="none"/>
          <w14:textFill>
            <w14:solidFill>
              <w14:schemeClr w14:val="tx1"/>
            </w14:solidFill>
          </w14:textFill>
        </w:rPr>
        <w:t>颁发学历证书的学校名称</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湖南工商职业学院</w:t>
      </w:r>
      <w:r>
        <w:rPr>
          <w:rFonts w:hint="eastAsia" w:ascii="等线" w:hAnsi="等线" w:eastAsia="仿宋" w:cs="仿宋"/>
          <w:color w:val="000000" w:themeColor="text1"/>
          <w:sz w:val="28"/>
          <w:szCs w:val="28"/>
          <w:u w:val="none"/>
          <w:lang w:eastAsia="zh-CN"/>
          <w14:textFill>
            <w14:solidFill>
              <w14:schemeClr w14:val="tx1"/>
            </w14:solidFill>
          </w14:textFill>
        </w:rPr>
        <w:t>。</w:t>
      </w:r>
    </w:p>
    <w:p>
      <w:pPr>
        <w:numPr>
          <w:ilvl w:val="0"/>
          <w:numId w:val="2"/>
        </w:numPr>
        <w:spacing w:line="500" w:lineRule="exact"/>
        <w:ind w:firstLine="560" w:firstLineChars="200"/>
        <w:rPr>
          <w:rFonts w:hint="default" w:ascii="等线" w:hAnsi="等线" w:eastAsia="仿宋" w:cs="仿宋"/>
          <w:color w:val="000000" w:themeColor="text1"/>
          <w:sz w:val="28"/>
          <w:szCs w:val="28"/>
          <w:lang w:val="en-US" w:eastAsia="zh-CN"/>
          <w14:textFill>
            <w14:solidFill>
              <w14:schemeClr w14:val="tx1"/>
            </w14:solidFill>
          </w14:textFill>
        </w:rPr>
      </w:pPr>
      <w:r>
        <w:rPr>
          <w:rFonts w:hint="eastAsia" w:ascii="等线" w:hAnsi="等线" w:eastAsia="仿宋" w:cs="仿宋"/>
          <w:color w:val="000000" w:themeColor="text1"/>
          <w:sz w:val="28"/>
          <w:szCs w:val="28"/>
          <w:u w:val="none"/>
          <w14:textFill>
            <w14:solidFill>
              <w14:schemeClr w14:val="tx1"/>
            </w14:solidFill>
          </w14:textFill>
        </w:rPr>
        <w:t>证书种类</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u w:val="none"/>
          <w14:textFill>
            <w14:solidFill>
              <w14:schemeClr w14:val="tx1"/>
            </w14:solidFill>
          </w14:textFill>
        </w:rPr>
        <w:t>普通高等学校全日制专科毕业证书</w:t>
      </w:r>
      <w:r>
        <w:rPr>
          <w:rFonts w:hint="eastAsia" w:ascii="等线" w:hAnsi="等线" w:eastAsia="仿宋" w:cs="仿宋"/>
          <w:color w:val="000000" w:themeColor="text1"/>
          <w:sz w:val="28"/>
          <w:szCs w:val="28"/>
          <w:u w:val="none"/>
          <w:lang w:eastAsia="zh-CN"/>
          <w14:textFill>
            <w14:solidFill>
              <w14:schemeClr w14:val="tx1"/>
            </w14:solidFill>
          </w14:textFill>
        </w:rPr>
        <w:t>。</w:t>
      </w:r>
    </w:p>
    <w:p>
      <w:pPr>
        <w:numPr>
          <w:ilvl w:val="0"/>
          <w:numId w:val="2"/>
        </w:numPr>
        <w:spacing w:line="5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学院（校）</w:t>
      </w:r>
      <w:r>
        <w:rPr>
          <w:rFonts w:hint="eastAsia" w:ascii="等线" w:hAnsi="等线" w:eastAsia="仿宋" w:cs="仿宋"/>
          <w:color w:val="000000" w:themeColor="text1"/>
          <w:sz w:val="28"/>
          <w:szCs w:val="28"/>
          <w:lang w:val="en-US" w:eastAsia="zh-CN"/>
          <w14:textFill>
            <w14:solidFill>
              <w14:schemeClr w14:val="tx1"/>
            </w14:solidFill>
          </w14:textFill>
        </w:rPr>
        <w:t>单招</w:t>
      </w:r>
      <w:r>
        <w:rPr>
          <w:rFonts w:hint="eastAsia" w:ascii="等线" w:hAnsi="等线" w:eastAsia="仿宋" w:cs="仿宋"/>
          <w:color w:val="000000" w:themeColor="text1"/>
          <w:sz w:val="28"/>
          <w:szCs w:val="28"/>
          <w14:textFill>
            <w14:solidFill>
              <w14:schemeClr w14:val="tx1"/>
            </w14:solidFill>
          </w14:textFill>
        </w:rPr>
        <w:t>工作遵循“公平竞争、公</w:t>
      </w:r>
      <w:r>
        <w:rPr>
          <w:rFonts w:hint="eastAsia" w:ascii="等线" w:hAnsi="等线" w:eastAsia="仿宋" w:cs="仿宋"/>
          <w:color w:val="000000" w:themeColor="text1"/>
          <w:sz w:val="28"/>
          <w:szCs w:val="28"/>
          <w:lang w:val="en-US" w:eastAsia="zh-CN"/>
          <w14:textFill>
            <w14:solidFill>
              <w14:schemeClr w14:val="tx1"/>
            </w14:solidFill>
          </w14:textFill>
        </w:rPr>
        <w:t>正</w:t>
      </w:r>
      <w:r>
        <w:rPr>
          <w:rFonts w:hint="eastAsia" w:ascii="等线" w:hAnsi="等线" w:eastAsia="仿宋" w:cs="仿宋"/>
          <w:color w:val="000000" w:themeColor="text1"/>
          <w:sz w:val="28"/>
          <w:szCs w:val="28"/>
          <w14:textFill>
            <w14:solidFill>
              <w14:schemeClr w14:val="tx1"/>
            </w14:solidFill>
          </w14:textFill>
        </w:rPr>
        <w:t>选拔、公开</w:t>
      </w:r>
      <w:r>
        <w:rPr>
          <w:rFonts w:hint="eastAsia" w:ascii="等线" w:hAnsi="等线" w:eastAsia="仿宋" w:cs="仿宋"/>
          <w:color w:val="000000" w:themeColor="text1"/>
          <w:sz w:val="28"/>
          <w:szCs w:val="28"/>
          <w:lang w:val="en-US" w:eastAsia="zh-CN"/>
          <w14:textFill>
            <w14:solidFill>
              <w14:schemeClr w14:val="tx1"/>
            </w14:solidFill>
          </w14:textFill>
        </w:rPr>
        <w:t>透明</w:t>
      </w:r>
      <w:r>
        <w:rPr>
          <w:rFonts w:hint="eastAsia" w:ascii="等线" w:hAnsi="等线" w:eastAsia="仿宋" w:cs="仿宋"/>
          <w:color w:val="000000" w:themeColor="text1"/>
          <w:sz w:val="28"/>
          <w:szCs w:val="28"/>
          <w14:textFill>
            <w14:solidFill>
              <w14:schemeClr w14:val="tx1"/>
            </w14:solidFill>
          </w14:textFill>
        </w:rPr>
        <w:t>”的原则</w:t>
      </w:r>
      <w:r>
        <w:rPr>
          <w:rFonts w:hint="eastAsia" w:ascii="等线" w:hAnsi="等线" w:eastAsia="仿宋" w:cs="仿宋"/>
          <w:color w:val="000000" w:themeColor="text1"/>
          <w:sz w:val="28"/>
          <w:szCs w:val="28"/>
          <w:lang w:eastAsia="zh-CN"/>
          <w14:textFill>
            <w14:solidFill>
              <w14:schemeClr w14:val="tx1"/>
            </w14:solidFill>
          </w14:textFill>
        </w:rPr>
        <w:t>，坚决执行招生政策规定和纪律要求，严格</w:t>
      </w:r>
      <w:r>
        <w:rPr>
          <w:rFonts w:hint="eastAsia" w:ascii="等线" w:hAnsi="等线" w:eastAsia="仿宋" w:cs="仿宋"/>
          <w:color w:val="000000" w:themeColor="text1"/>
          <w:sz w:val="28"/>
          <w:szCs w:val="28"/>
          <w:lang w:val="en-US" w:eastAsia="zh-CN"/>
          <w14:textFill>
            <w14:solidFill>
              <w14:schemeClr w14:val="tx1"/>
            </w14:solidFill>
          </w14:textFill>
        </w:rPr>
        <w:t>实施考试招生“阳光工程”</w:t>
      </w:r>
      <w:r>
        <w:rPr>
          <w:rFonts w:hint="eastAsia" w:ascii="等线" w:hAnsi="等线" w:eastAsia="仿宋" w:cs="仿宋"/>
          <w:color w:val="000000" w:themeColor="text1"/>
          <w:sz w:val="28"/>
          <w:szCs w:val="28"/>
          <w14:textFill>
            <w14:solidFill>
              <w14:schemeClr w14:val="tx1"/>
            </w14:solidFill>
          </w14:textFill>
        </w:rPr>
        <w:t>。</w:t>
      </w:r>
    </w:p>
    <w:p>
      <w:pPr>
        <w:numPr>
          <w:ilvl w:val="0"/>
          <w:numId w:val="1"/>
        </w:numPr>
        <w:spacing w:before="156" w:beforeLines="50" w:after="156" w:afterLines="50" w:line="680" w:lineRule="exact"/>
        <w:jc w:val="center"/>
        <w:rPr>
          <w:rFonts w:hint="eastAsia" w:ascii="等线" w:hAnsi="等线" w:eastAsia="仿宋" w:cs="仿宋"/>
          <w:b/>
          <w:bCs/>
          <w:color w:val="000000" w:themeColor="text1"/>
          <w:sz w:val="32"/>
          <w:szCs w:val="32"/>
          <w14:textFill>
            <w14:solidFill>
              <w14:schemeClr w14:val="tx1"/>
            </w14:solidFill>
          </w14:textFill>
        </w:rPr>
      </w:pPr>
      <w:r>
        <w:rPr>
          <w:rFonts w:hint="eastAsia" w:ascii="等线" w:hAnsi="等线" w:eastAsia="仿宋" w:cs="仿宋"/>
          <w:b/>
          <w:bCs/>
          <w:color w:val="000000" w:themeColor="text1"/>
          <w:sz w:val="32"/>
          <w:szCs w:val="32"/>
          <w14:textFill>
            <w14:solidFill>
              <w14:schemeClr w14:val="tx1"/>
            </w14:solidFill>
          </w14:textFill>
        </w:rPr>
        <w:t>学</w:t>
      </w:r>
      <w:r>
        <w:rPr>
          <w:rFonts w:hint="eastAsia" w:ascii="等线" w:hAnsi="等线" w:eastAsia="仿宋" w:cs="仿宋"/>
          <w:b/>
          <w:bCs/>
          <w:color w:val="000000" w:themeColor="text1"/>
          <w:sz w:val="32"/>
          <w:szCs w:val="32"/>
          <w:lang w:eastAsia="zh-CN"/>
          <w14:textFill>
            <w14:solidFill>
              <w14:schemeClr w14:val="tx1"/>
            </w14:solidFill>
          </w14:textFill>
        </w:rPr>
        <w:t>校简介</w:t>
      </w:r>
    </w:p>
    <w:p>
      <w:pPr>
        <w:numPr>
          <w:ilvl w:val="0"/>
          <w:numId w:val="0"/>
        </w:numPr>
        <w:spacing w:before="156" w:beforeLines="50" w:after="156" w:afterLines="50" w:line="680" w:lineRule="exact"/>
        <w:ind w:firstLine="560" w:firstLineChars="200"/>
        <w:jc w:val="left"/>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湖南工商职业学院是经湖南省政府批准教育部备案的一所全日制普通高等职业院校，有着30</w:t>
      </w:r>
      <w:r>
        <w:rPr>
          <w:rFonts w:hint="eastAsia" w:ascii="等线" w:hAnsi="等线" w:eastAsia="仿宋" w:cs="仿宋"/>
          <w:color w:val="000000" w:themeColor="text1"/>
          <w:sz w:val="28"/>
          <w:szCs w:val="28"/>
          <w:lang w:eastAsia="zh-CN"/>
          <w14:textFill>
            <w14:solidFill>
              <w14:schemeClr w14:val="tx1"/>
            </w14:solidFill>
          </w14:textFill>
        </w:rPr>
        <w:t>多</w:t>
      </w:r>
      <w:r>
        <w:rPr>
          <w:rFonts w:hint="eastAsia" w:ascii="等线" w:hAnsi="等线" w:eastAsia="仿宋" w:cs="仿宋"/>
          <w:color w:val="000000" w:themeColor="text1"/>
          <w:sz w:val="28"/>
          <w:szCs w:val="28"/>
          <w14:textFill>
            <w14:solidFill>
              <w14:schemeClr w14:val="tx1"/>
            </w14:solidFill>
          </w14:textFill>
        </w:rPr>
        <w:t>年办学历史和文化积淀，是衡阳市职业教育先进单位、征兵工作先进单位、武装工作先进单位、湖南省高等教育自学考试先进单位、优秀自考助学单位，衡阳市先进基础党组织，守信誉单位。</w:t>
      </w:r>
    </w:p>
    <w:p>
      <w:pPr>
        <w:numPr>
          <w:ilvl w:val="0"/>
          <w:numId w:val="2"/>
        </w:numPr>
        <w:spacing w:line="5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学</w:t>
      </w:r>
      <w:r>
        <w:rPr>
          <w:rFonts w:hint="eastAsia" w:ascii="等线" w:hAnsi="等线" w:eastAsia="仿宋" w:cs="仿宋"/>
          <w:color w:val="000000" w:themeColor="text1"/>
          <w:sz w:val="28"/>
          <w:szCs w:val="28"/>
          <w:u w:val="none"/>
          <w:lang w:eastAsia="zh-CN"/>
          <w14:textFill>
            <w14:solidFill>
              <w14:schemeClr w14:val="tx1"/>
            </w14:solidFill>
          </w14:textFill>
        </w:rPr>
        <w:t>校</w:t>
      </w:r>
      <w:r>
        <w:rPr>
          <w:rFonts w:hint="eastAsia" w:ascii="等线" w:hAnsi="等线" w:eastAsia="仿宋" w:cs="仿宋"/>
          <w:color w:val="000000" w:themeColor="text1"/>
          <w:sz w:val="28"/>
          <w:szCs w:val="28"/>
          <w:u w:val="none"/>
          <w:lang w:val="en-US" w:eastAsia="zh-CN"/>
          <w14:textFill>
            <w14:solidFill>
              <w14:schemeClr w14:val="tx1"/>
            </w14:solidFill>
          </w14:textFill>
        </w:rPr>
        <w:t>招生工作领导小组</w:t>
      </w:r>
      <w:r>
        <w:rPr>
          <w:rFonts w:hint="eastAsia" w:ascii="等线" w:hAnsi="等线" w:eastAsia="仿宋" w:cs="仿宋"/>
          <w:color w:val="000000" w:themeColor="text1"/>
          <w:sz w:val="28"/>
          <w:szCs w:val="28"/>
          <w:lang w:val="en-US" w:eastAsia="zh-CN"/>
          <w14:textFill>
            <w14:solidFill>
              <w14:schemeClr w14:val="tx1"/>
            </w14:solidFill>
          </w14:textFill>
        </w:rPr>
        <w:t>负责研究决定本校单招规模确定、政策制订等重大事项</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学</w:t>
      </w:r>
      <w:r>
        <w:rPr>
          <w:rFonts w:hint="eastAsia" w:ascii="等线" w:hAnsi="等线" w:eastAsia="仿宋" w:cs="仿宋"/>
          <w:color w:val="000000" w:themeColor="text1"/>
          <w:sz w:val="28"/>
          <w:szCs w:val="28"/>
          <w:u w:val="none"/>
          <w14:textFill>
            <w14:solidFill>
              <w14:schemeClr w14:val="tx1"/>
            </w14:solidFill>
          </w14:textFill>
        </w:rPr>
        <w:t>校</w:t>
      </w:r>
      <w:r>
        <w:rPr>
          <w:rFonts w:hint="eastAsia" w:ascii="等线" w:hAnsi="等线" w:eastAsia="仿宋" w:cs="仿宋"/>
          <w:color w:val="000000" w:themeColor="text1"/>
          <w:sz w:val="28"/>
          <w:szCs w:val="28"/>
          <w:u w:val="none"/>
          <w:lang w:eastAsia="zh-CN"/>
          <w14:textFill>
            <w14:solidFill>
              <w14:schemeClr w14:val="tx1"/>
            </w14:solidFill>
          </w14:textFill>
        </w:rPr>
        <w:t>招生就业处</w:t>
      </w:r>
      <w:r>
        <w:rPr>
          <w:rFonts w:hint="eastAsia" w:ascii="等线" w:hAnsi="等线" w:eastAsia="仿宋" w:cs="仿宋"/>
          <w:color w:val="000000" w:themeColor="text1"/>
          <w:sz w:val="28"/>
          <w:szCs w:val="28"/>
          <w:u w:val="none"/>
          <w14:textFill>
            <w14:solidFill>
              <w14:schemeClr w14:val="tx1"/>
            </w14:solidFill>
          </w14:textFill>
        </w:rPr>
        <w:t>负责单招</w:t>
      </w:r>
      <w:r>
        <w:rPr>
          <w:rFonts w:hint="eastAsia" w:ascii="等线" w:hAnsi="等线" w:eastAsia="仿宋" w:cs="仿宋"/>
          <w:color w:val="000000" w:themeColor="text1"/>
          <w:sz w:val="28"/>
          <w:szCs w:val="28"/>
          <w:u w:val="none"/>
          <w:lang w:val="en-US" w:eastAsia="zh-CN"/>
          <w14:textFill>
            <w14:solidFill>
              <w14:schemeClr w14:val="tx1"/>
            </w14:solidFill>
          </w14:textFill>
        </w:rPr>
        <w:t>组织实施</w:t>
      </w:r>
      <w:r>
        <w:rPr>
          <w:rFonts w:hint="eastAsia" w:ascii="等线" w:hAnsi="等线" w:eastAsia="仿宋" w:cs="仿宋"/>
          <w:color w:val="000000" w:themeColor="text1"/>
          <w:sz w:val="28"/>
          <w:szCs w:val="28"/>
          <w:u w:val="none"/>
          <w14:textFill>
            <w14:solidFill>
              <w14:schemeClr w14:val="tx1"/>
            </w14:solidFill>
          </w14:textFill>
        </w:rPr>
        <w:t>的日常工作，</w:t>
      </w:r>
      <w:r>
        <w:rPr>
          <w:rFonts w:hint="eastAsia" w:ascii="等线" w:hAnsi="等线" w:eastAsia="仿宋" w:cs="仿宋"/>
          <w:color w:val="000000" w:themeColor="text1"/>
          <w:sz w:val="28"/>
          <w:szCs w:val="28"/>
          <w:u w:val="none"/>
          <w:lang w:eastAsia="zh-CN"/>
          <w14:textFill>
            <w14:solidFill>
              <w14:schemeClr w14:val="tx1"/>
            </w14:solidFill>
          </w14:textFill>
        </w:rPr>
        <w:t>学校</w:t>
      </w:r>
      <w:r>
        <w:rPr>
          <w:rFonts w:hint="eastAsia" w:ascii="等线" w:hAnsi="等线" w:eastAsia="仿宋" w:cs="仿宋"/>
          <w:color w:val="000000" w:themeColor="text1"/>
          <w:sz w:val="28"/>
          <w:szCs w:val="28"/>
          <w:u w:val="none"/>
          <w:lang w:val="en-US" w:eastAsia="zh-CN"/>
          <w14:textFill>
            <w14:solidFill>
              <w14:schemeClr w14:val="tx1"/>
            </w14:solidFill>
          </w14:textFill>
        </w:rPr>
        <w:t>教务处</w:t>
      </w:r>
      <w:r>
        <w:rPr>
          <w:rFonts w:hint="eastAsia" w:ascii="等线" w:hAnsi="等线" w:eastAsia="仿宋" w:cs="仿宋"/>
          <w:color w:val="000000" w:themeColor="text1"/>
          <w:sz w:val="28"/>
          <w:szCs w:val="28"/>
          <w:u w:val="none"/>
          <w14:textFill>
            <w14:solidFill>
              <w14:schemeClr w14:val="tx1"/>
            </w14:solidFill>
          </w14:textFill>
        </w:rPr>
        <w:t>负责单招的考试</w:t>
      </w:r>
      <w:r>
        <w:rPr>
          <w:rFonts w:hint="eastAsia" w:ascii="等线" w:hAnsi="等线" w:eastAsia="仿宋" w:cs="仿宋"/>
          <w:color w:val="000000" w:themeColor="text1"/>
          <w:sz w:val="28"/>
          <w:szCs w:val="28"/>
          <w:u w:val="none"/>
          <w:lang w:eastAsia="zh-CN"/>
          <w14:textFill>
            <w14:solidFill>
              <w14:schemeClr w14:val="tx1"/>
            </w14:solidFill>
          </w14:textFill>
        </w:rPr>
        <w:t>组织</w:t>
      </w:r>
      <w:r>
        <w:rPr>
          <w:rFonts w:hint="eastAsia" w:ascii="等线" w:hAnsi="等线" w:eastAsia="仿宋" w:cs="仿宋"/>
          <w:color w:val="000000" w:themeColor="text1"/>
          <w:sz w:val="28"/>
          <w:szCs w:val="28"/>
          <w:u w:val="none"/>
          <w14:textFill>
            <w14:solidFill>
              <w14:schemeClr w14:val="tx1"/>
            </w14:solidFill>
          </w14:textFill>
        </w:rPr>
        <w:t>工</w:t>
      </w:r>
      <w:r>
        <w:rPr>
          <w:rFonts w:hint="eastAsia" w:ascii="等线" w:hAnsi="等线" w:eastAsia="仿宋" w:cs="仿宋"/>
          <w:color w:val="000000" w:themeColor="text1"/>
          <w:sz w:val="28"/>
          <w:szCs w:val="28"/>
          <w14:textFill>
            <w14:solidFill>
              <w14:schemeClr w14:val="tx1"/>
            </w14:solidFill>
          </w14:textFill>
        </w:rPr>
        <w:t>作。</w:t>
      </w:r>
    </w:p>
    <w:p>
      <w:pPr>
        <w:numPr>
          <w:ilvl w:val="0"/>
          <w:numId w:val="2"/>
        </w:numPr>
        <w:spacing w:line="5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学校</w:t>
      </w:r>
      <w:r>
        <w:rPr>
          <w:rFonts w:hint="eastAsia" w:ascii="等线" w:hAnsi="等线" w:eastAsia="仿宋" w:cs="仿宋"/>
          <w:color w:val="000000" w:themeColor="text1"/>
          <w:sz w:val="28"/>
          <w:szCs w:val="28"/>
          <w:lang w:val="en-US" w:eastAsia="zh-CN"/>
          <w14:textFill>
            <w14:solidFill>
              <w14:schemeClr w14:val="tx1"/>
            </w14:solidFill>
          </w14:textFill>
        </w:rPr>
        <w:t>纪委负责全程监督检查单招工作</w:t>
      </w:r>
      <w:r>
        <w:rPr>
          <w:rFonts w:hint="eastAsia" w:ascii="等线" w:hAnsi="等线" w:eastAsia="仿宋" w:cs="仿宋"/>
          <w:color w:val="000000" w:themeColor="text1"/>
          <w:sz w:val="28"/>
          <w:szCs w:val="28"/>
          <w14:textFill>
            <w14:solidFill>
              <w14:schemeClr w14:val="tx1"/>
            </w14:solidFill>
          </w14:textFill>
        </w:rPr>
        <w:t>。</w:t>
      </w:r>
    </w:p>
    <w:p>
      <w:pPr>
        <w:numPr>
          <w:ilvl w:val="0"/>
          <w:numId w:val="1"/>
        </w:numPr>
        <w:spacing w:before="156" w:beforeLines="50" w:after="156" w:afterLines="50" w:line="68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单招报考</w:t>
      </w:r>
    </w:p>
    <w:p>
      <w:pPr>
        <w:numPr>
          <w:ilvl w:val="0"/>
          <w:numId w:val="2"/>
        </w:numPr>
        <w:spacing w:line="5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符合我省2024年普通高考（含对口招生考试）报名条件并已参加高考报名的人员</w:t>
      </w:r>
      <w:r>
        <w:rPr>
          <w:rFonts w:hint="eastAsia" w:ascii="等线" w:hAnsi="等线" w:eastAsia="仿宋" w:cs="仿宋"/>
          <w:color w:val="000000" w:themeColor="text1"/>
          <w:sz w:val="28"/>
          <w:szCs w:val="28"/>
          <w:lang w:eastAsia="zh-CN"/>
          <w14:textFill>
            <w14:solidFill>
              <w14:schemeClr w14:val="tx1"/>
            </w14:solidFill>
          </w14:textFill>
        </w:rPr>
        <w:t>均可报考</w:t>
      </w:r>
      <w:r>
        <w:rPr>
          <w:rFonts w:hint="eastAsia" w:ascii="等线" w:hAnsi="等线" w:eastAsia="仿宋" w:cs="仿宋"/>
          <w:color w:val="000000" w:themeColor="text1"/>
          <w:sz w:val="28"/>
          <w:szCs w:val="28"/>
          <w14:textFill>
            <w14:solidFill>
              <w14:schemeClr w14:val="tx1"/>
            </w14:solidFill>
          </w14:textFill>
        </w:rPr>
        <w:t>。对于符合报名条件尚未参加高考报名、且有意愿报考单招的人员，须于2024年2月20日－22日到户籍所在县市区招生考试机构指定的报名点办理补报名手续。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全省</w:t>
      </w:r>
      <w:r>
        <w:rPr>
          <w:rFonts w:hint="eastAsia" w:ascii="等线" w:hAnsi="等线" w:eastAsia="仿宋" w:cs="仿宋"/>
          <w:color w:val="000000" w:themeColor="text1"/>
          <w:sz w:val="28"/>
          <w:szCs w:val="28"/>
          <w14:textFill>
            <w14:solidFill>
              <w14:schemeClr w14:val="tx1"/>
            </w14:solidFill>
          </w14:textFill>
        </w:rPr>
        <w:t>单招</w:t>
      </w:r>
      <w:r>
        <w:rPr>
          <w:rFonts w:hint="eastAsia" w:ascii="等线" w:hAnsi="等线" w:eastAsia="仿宋" w:cs="仿宋"/>
          <w:color w:val="000000" w:themeColor="text1"/>
          <w:sz w:val="28"/>
          <w:szCs w:val="28"/>
          <w:lang w:val="en-US" w:eastAsia="zh-CN"/>
          <w14:textFill>
            <w14:solidFill>
              <w14:schemeClr w14:val="tx1"/>
            </w14:solidFill>
          </w14:textFill>
        </w:rPr>
        <w:t>统一报考和填报志愿时间为</w:t>
      </w:r>
      <w:r>
        <w:rPr>
          <w:rFonts w:hint="eastAsia" w:ascii="等线" w:hAnsi="等线" w:eastAsia="仿宋" w:cs="仿宋"/>
          <w:color w:val="000000" w:themeColor="text1"/>
          <w:sz w:val="28"/>
          <w:szCs w:val="28"/>
          <w14:textFill>
            <w14:solidFill>
              <w14:schemeClr w14:val="tx1"/>
            </w14:solidFill>
          </w14:textFill>
        </w:rPr>
        <w:t>2024年2月27日－3月5日</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实行网上报考和填报志愿。</w:t>
      </w:r>
      <w:r>
        <w:rPr>
          <w:rFonts w:hint="eastAsia" w:ascii="等线" w:hAnsi="等线" w:eastAsia="仿宋" w:cs="仿宋"/>
          <w:color w:val="000000" w:themeColor="text1"/>
          <w:sz w:val="28"/>
          <w:szCs w:val="28"/>
          <w14:textFill>
            <w14:solidFill>
              <w14:schemeClr w14:val="tx1"/>
            </w14:solidFill>
          </w14:textFill>
        </w:rPr>
        <w:t>单招报考设第一志愿和第二志愿，考生可选择1－2所院校</w:t>
      </w:r>
      <w:r>
        <w:rPr>
          <w:rFonts w:hint="eastAsia" w:ascii="等线" w:hAnsi="等线" w:eastAsia="仿宋" w:cs="仿宋"/>
          <w:color w:val="000000" w:themeColor="text1"/>
          <w:sz w:val="28"/>
          <w:szCs w:val="28"/>
          <w:lang w:val="en-US" w:eastAsia="zh-CN"/>
          <w14:textFill>
            <w14:solidFill>
              <w14:schemeClr w14:val="tx1"/>
            </w14:solidFill>
          </w14:textFill>
        </w:rPr>
        <w:t>在指定网上平台进行报考</w:t>
      </w:r>
      <w:r>
        <w:rPr>
          <w:rFonts w:hint="eastAsia" w:ascii="等线" w:hAnsi="等线" w:eastAsia="仿宋" w:cs="仿宋"/>
          <w:color w:val="000000" w:themeColor="text1"/>
          <w:sz w:val="28"/>
          <w:szCs w:val="28"/>
          <w:lang w:eastAsia="zh-CN"/>
          <w14:textFill>
            <w14:solidFill>
              <w14:schemeClr w14:val="tx1"/>
            </w14:solidFill>
          </w14:textFill>
        </w:rPr>
        <w:t>。</w:t>
      </w:r>
    </w:p>
    <w:p>
      <w:pPr>
        <w:numPr>
          <w:ilvl w:val="0"/>
          <w:numId w:val="0"/>
        </w:numPr>
        <w:adjustRightInd/>
        <w:snapToGrid/>
        <w:spacing w:line="6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在此期间，考生</w:t>
      </w:r>
      <w:r>
        <w:rPr>
          <w:rFonts w:hint="eastAsia" w:ascii="等线" w:hAnsi="等线" w:eastAsia="仿宋" w:cs="仿宋"/>
          <w:color w:val="000000" w:themeColor="text1"/>
          <w:sz w:val="28"/>
          <w:szCs w:val="28"/>
          <w14:textFill>
            <w14:solidFill>
              <w14:schemeClr w14:val="tx1"/>
            </w14:solidFill>
          </w14:textFill>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请考生在报考前关注本</w:t>
      </w:r>
      <w:r>
        <w:rPr>
          <w:rFonts w:hint="eastAsia" w:ascii="等线" w:hAnsi="等线" w:eastAsia="仿宋" w:cs="仿宋"/>
          <w:color w:val="000000" w:themeColor="text1"/>
          <w:sz w:val="28"/>
          <w:szCs w:val="28"/>
          <w14:textFill>
            <w14:solidFill>
              <w14:schemeClr w14:val="tx1"/>
            </w14:solidFill>
          </w14:textFill>
        </w:rPr>
        <w:t>院（校）</w:t>
      </w:r>
      <w:r>
        <w:rPr>
          <w:rFonts w:hint="eastAsia" w:ascii="等线" w:hAnsi="等线" w:eastAsia="仿宋" w:cs="仿宋"/>
          <w:color w:val="000000" w:themeColor="text1"/>
          <w:sz w:val="28"/>
          <w:szCs w:val="28"/>
          <w:lang w:val="en-US" w:eastAsia="zh-CN"/>
          <w14:textFill>
            <w14:solidFill>
              <w14:schemeClr w14:val="tx1"/>
            </w14:solidFill>
          </w14:textFill>
        </w:rPr>
        <w:t>网站（www.hngsxy.com）公布的有关信息。</w:t>
      </w:r>
    </w:p>
    <w:p>
      <w:pPr>
        <w:numPr>
          <w:ilvl w:val="0"/>
          <w:numId w:val="0"/>
        </w:numPr>
        <w:adjustRightInd/>
        <w:snapToGrid/>
        <w:spacing w:line="600" w:lineRule="exact"/>
        <w:ind w:firstLine="562" w:firstLineChars="200"/>
        <w:rPr>
          <w:rFonts w:hint="eastAsia" w:ascii="等线" w:hAnsi="等线" w:eastAsia="仿宋" w:cs="仿宋"/>
          <w:color w:val="000000" w:themeColor="text1"/>
          <w:sz w:val="28"/>
          <w:szCs w:val="28"/>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第十条</w:t>
      </w:r>
      <w:r>
        <w:rPr>
          <w:rFonts w:hint="eastAsia" w:ascii="等线" w:hAnsi="等线" w:eastAsia="仿宋" w:cs="仿宋"/>
          <w:color w:val="000000" w:themeColor="text1"/>
          <w:sz w:val="28"/>
          <w:szCs w:val="28"/>
          <w:lang w:val="en-US" w:eastAsia="zh-CN"/>
          <w14:textFill>
            <w14:solidFill>
              <w14:schemeClr w14:val="tx1"/>
            </w14:solidFill>
          </w14:textFill>
        </w:rPr>
        <w:t xml:space="preserve"> 填报专业要求。我校实行专业组志愿，考生在填报我校志愿时，</w:t>
      </w:r>
      <w:r>
        <w:rPr>
          <w:rFonts w:hint="eastAsia" w:ascii="等线" w:hAnsi="等线" w:eastAsia="仿宋" w:cs="仿宋"/>
          <w:color w:val="000000" w:themeColor="text1"/>
          <w:sz w:val="28"/>
          <w:szCs w:val="28"/>
          <w:u w:val="none"/>
          <w:lang w:val="en-US" w:eastAsia="zh-CN"/>
          <w14:textFill>
            <w14:solidFill>
              <w14:schemeClr w14:val="tx1"/>
            </w14:solidFill>
          </w14:textFill>
        </w:rPr>
        <w:t>需选择一个专业组中的6个专业</w:t>
      </w:r>
      <w:r>
        <w:rPr>
          <w:rFonts w:hint="eastAsia" w:ascii="等线" w:hAnsi="等线" w:eastAsia="仿宋" w:cs="仿宋"/>
          <w:color w:val="000000" w:themeColor="text1"/>
          <w:sz w:val="28"/>
          <w:szCs w:val="28"/>
          <w:lang w:val="en-US" w:eastAsia="zh-CN"/>
          <w14:textFill>
            <w14:solidFill>
              <w14:schemeClr w14:val="tx1"/>
            </w14:solidFill>
          </w14:textFill>
        </w:rPr>
        <w:t>，并确定是否选择专业服从调剂。</w:t>
      </w:r>
    </w:p>
    <w:p>
      <w:pPr>
        <w:numPr>
          <w:ilvl w:val="0"/>
          <w:numId w:val="0"/>
        </w:numPr>
        <w:spacing w:line="500" w:lineRule="exact"/>
        <w:ind w:firstLine="562"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第十一条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lang w:eastAsia="zh-CN"/>
          <w14:textFill>
            <w14:solidFill>
              <w14:schemeClr w14:val="tx1"/>
            </w14:solidFill>
          </w14:textFill>
        </w:rPr>
        <w:t>退役军人</w:t>
      </w:r>
      <w:r>
        <w:rPr>
          <w:rFonts w:hint="eastAsia" w:ascii="等线" w:hAnsi="等线" w:eastAsia="仿宋" w:cs="仿宋"/>
          <w:color w:val="000000" w:themeColor="text1"/>
          <w:sz w:val="28"/>
          <w:szCs w:val="28"/>
          <w14:textFill>
            <w14:solidFill>
              <w14:schemeClr w14:val="tx1"/>
            </w14:solidFill>
          </w14:textFill>
        </w:rPr>
        <w:t>身份认定。退役军人由户籍所在县（市、区）退役军人事务部门进行认定。</w:t>
      </w:r>
      <w:r>
        <w:rPr>
          <w:rFonts w:hint="eastAsia" w:ascii="等线" w:hAnsi="等线" w:eastAsia="仿宋" w:cs="仿宋"/>
          <w:color w:val="000000" w:themeColor="text1"/>
          <w:sz w:val="28"/>
          <w:szCs w:val="28"/>
          <w:lang w:eastAsia="zh-CN"/>
          <w14:textFill>
            <w14:solidFill>
              <w14:schemeClr w14:val="tx1"/>
            </w14:solidFill>
          </w14:textFill>
        </w:rPr>
        <w:t>相关</w:t>
      </w:r>
      <w:r>
        <w:rPr>
          <w:rFonts w:hint="eastAsia" w:ascii="等线" w:hAnsi="等线" w:eastAsia="仿宋" w:cs="仿宋"/>
          <w:color w:val="000000" w:themeColor="text1"/>
          <w:sz w:val="28"/>
          <w:szCs w:val="28"/>
          <w14:textFill>
            <w14:solidFill>
              <w14:schemeClr w14:val="tx1"/>
            </w14:solidFill>
          </w14:textFill>
        </w:rPr>
        <w:t>证明材料由考生在规定时间内提供给我校审核</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不能</w:t>
      </w:r>
      <w:r>
        <w:rPr>
          <w:rFonts w:hint="eastAsia" w:ascii="等线" w:hAnsi="等线" w:eastAsia="仿宋" w:cs="仿宋"/>
          <w:color w:val="000000" w:themeColor="text1"/>
          <w:sz w:val="28"/>
          <w:szCs w:val="28"/>
          <w:lang w:eastAsia="zh-CN"/>
          <w14:textFill>
            <w14:solidFill>
              <w14:schemeClr w14:val="tx1"/>
            </w14:solidFill>
          </w14:textFill>
        </w:rPr>
        <w:t>按要求</w:t>
      </w:r>
      <w:r>
        <w:rPr>
          <w:rFonts w:hint="eastAsia" w:ascii="等线" w:hAnsi="等线" w:eastAsia="仿宋" w:cs="仿宋"/>
          <w:color w:val="000000" w:themeColor="text1"/>
          <w:sz w:val="28"/>
          <w:szCs w:val="28"/>
          <w14:textFill>
            <w14:solidFill>
              <w14:schemeClr w14:val="tx1"/>
            </w14:solidFill>
          </w14:textFill>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1.退役军人考生</w:t>
      </w:r>
      <w:r>
        <w:rPr>
          <w:rFonts w:hint="eastAsia" w:ascii="等线" w:hAnsi="等线" w:eastAsia="仿宋" w:cs="仿宋"/>
          <w:color w:val="000000" w:themeColor="text1"/>
          <w:sz w:val="28"/>
          <w:szCs w:val="28"/>
          <w14:textFill>
            <w14:solidFill>
              <w14:schemeClr w14:val="tx1"/>
            </w14:solidFill>
          </w14:textFill>
        </w:rPr>
        <w:t>资格证明材料</w:t>
      </w:r>
      <w:r>
        <w:rPr>
          <w:rFonts w:hint="eastAsia" w:ascii="等线" w:hAnsi="等线" w:eastAsia="仿宋" w:cs="仿宋"/>
          <w:color w:val="000000" w:themeColor="text1"/>
          <w:sz w:val="28"/>
          <w:szCs w:val="28"/>
          <w:lang w:eastAsia="zh-CN"/>
          <w14:textFill>
            <w14:solidFill>
              <w14:schemeClr w14:val="tx1"/>
            </w14:solidFill>
          </w14:textFill>
        </w:rPr>
        <w:t>。退役军人考生均须提供本人身份证复印件及</w:t>
      </w:r>
      <w:r>
        <w:rPr>
          <w:rFonts w:hint="eastAsia" w:ascii="等线" w:hAnsi="等线" w:eastAsia="仿宋" w:cs="仿宋"/>
          <w:color w:val="000000" w:themeColor="text1"/>
          <w:sz w:val="28"/>
          <w:szCs w:val="28"/>
          <w14:textFill>
            <w14:solidFill>
              <w14:schemeClr w14:val="tx1"/>
            </w14:solidFill>
          </w14:textFill>
        </w:rPr>
        <w:t>《湖南省202</w:t>
      </w:r>
      <w:r>
        <w:rPr>
          <w:rFonts w:hint="eastAsia" w:ascii="等线" w:hAnsi="等线" w:eastAsia="仿宋" w:cs="仿宋"/>
          <w:color w:val="000000" w:themeColor="text1"/>
          <w:sz w:val="28"/>
          <w:szCs w:val="28"/>
          <w:lang w:val="en-US" w:eastAsia="zh-CN"/>
          <w14:textFill>
            <w14:solidFill>
              <w14:schemeClr w14:val="tx1"/>
            </w14:solidFill>
          </w14:textFill>
        </w:rPr>
        <w:t>4</w:t>
      </w:r>
      <w:r>
        <w:rPr>
          <w:rFonts w:hint="eastAsia" w:ascii="等线" w:hAnsi="等线" w:eastAsia="仿宋" w:cs="仿宋"/>
          <w:color w:val="000000" w:themeColor="text1"/>
          <w:sz w:val="28"/>
          <w:szCs w:val="28"/>
          <w14:textFill>
            <w14:solidFill>
              <w14:schemeClr w14:val="tx1"/>
            </w14:solidFill>
          </w14:textFill>
        </w:rPr>
        <w:t>年高职单招报名身份审核（界定）表》</w:t>
      </w:r>
      <w:r>
        <w:rPr>
          <w:rFonts w:hint="eastAsia" w:ascii="等线" w:hAnsi="等线" w:eastAsia="仿宋" w:cs="仿宋"/>
          <w:color w:val="000000" w:themeColor="text1"/>
          <w:sz w:val="28"/>
          <w:szCs w:val="28"/>
          <w:lang w:eastAsia="zh-CN"/>
          <w14:textFill>
            <w14:solidFill>
              <w14:schemeClr w14:val="tx1"/>
            </w14:solidFill>
          </w14:textFill>
        </w:rPr>
        <w:t>，同时提供</w:t>
      </w:r>
      <w:r>
        <w:rPr>
          <w:rFonts w:hint="eastAsia" w:ascii="等线" w:hAnsi="等线" w:eastAsia="仿宋" w:cs="仿宋"/>
          <w:color w:val="000000" w:themeColor="text1"/>
          <w:sz w:val="28"/>
          <w:szCs w:val="28"/>
          <w14:textFill>
            <w14:solidFill>
              <w14:schemeClr w14:val="tx1"/>
            </w14:solidFill>
          </w14:textFill>
        </w:rPr>
        <w:t>退役军人</w:t>
      </w:r>
      <w:r>
        <w:rPr>
          <w:rFonts w:hint="eastAsia" w:ascii="等线" w:hAnsi="等线" w:eastAsia="仿宋" w:cs="仿宋"/>
          <w:color w:val="000000" w:themeColor="text1"/>
          <w:sz w:val="28"/>
          <w:szCs w:val="28"/>
          <w:lang w:eastAsia="zh-CN"/>
          <w14:textFill>
            <w14:solidFill>
              <w14:schemeClr w14:val="tx1"/>
            </w14:solidFill>
          </w14:textFill>
        </w:rPr>
        <w:t>提供</w:t>
      </w:r>
      <w:r>
        <w:rPr>
          <w:rFonts w:hint="eastAsia" w:ascii="等线" w:hAnsi="等线" w:eastAsia="仿宋" w:cs="仿宋"/>
          <w:color w:val="000000" w:themeColor="text1"/>
          <w:sz w:val="28"/>
          <w:szCs w:val="28"/>
          <w14:textFill>
            <w14:solidFill>
              <w14:schemeClr w14:val="tx1"/>
            </w14:solidFill>
          </w14:textFill>
        </w:rPr>
        <w:t>退出现役证</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转业证</w:t>
      </w:r>
      <w:r>
        <w:rPr>
          <w:rFonts w:hint="eastAsia" w:ascii="等线" w:hAnsi="等线" w:eastAsia="仿宋" w:cs="仿宋"/>
          <w:color w:val="000000" w:themeColor="text1"/>
          <w:sz w:val="28"/>
          <w:szCs w:val="28"/>
          <w:lang w:eastAsia="zh-CN"/>
          <w14:textFill>
            <w14:solidFill>
              <w14:schemeClr w14:val="tx1"/>
            </w14:solidFill>
          </w14:textFill>
        </w:rPr>
        <w:t>）。</w:t>
      </w:r>
    </w:p>
    <w:p>
      <w:pPr>
        <w:spacing w:line="500" w:lineRule="exact"/>
        <w:ind w:firstLine="560" w:firstLineChars="200"/>
        <w:rPr>
          <w:rFonts w:hint="default" w:ascii="等线" w:hAnsi="等线" w:eastAsia="仿宋" w:cs="仿宋"/>
          <w:color w:val="000000" w:themeColor="text1"/>
          <w:sz w:val="28"/>
          <w:szCs w:val="28"/>
          <w:lang w:val="en-US"/>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2.</w:t>
      </w:r>
      <w:r>
        <w:rPr>
          <w:rFonts w:hint="eastAsia" w:ascii="等线" w:hAnsi="等线" w:eastAsia="仿宋" w:cs="仿宋"/>
          <w:color w:val="000000" w:themeColor="text1"/>
          <w:sz w:val="28"/>
          <w:szCs w:val="28"/>
          <w14:textFill>
            <w14:solidFill>
              <w14:schemeClr w14:val="tx1"/>
            </w14:solidFill>
          </w14:textFill>
        </w:rPr>
        <w:t>材料提交时间及方式</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考生</w:t>
      </w:r>
      <w:r>
        <w:rPr>
          <w:rFonts w:hint="eastAsia" w:ascii="等线" w:hAnsi="等线" w:eastAsia="仿宋" w:cs="仿宋"/>
          <w:color w:val="000000" w:themeColor="text1"/>
          <w:sz w:val="28"/>
          <w:szCs w:val="28"/>
          <w:lang w:val="en-US" w:eastAsia="zh-CN"/>
          <w14:textFill>
            <w14:solidFill>
              <w14:schemeClr w14:val="tx1"/>
            </w14:solidFill>
          </w14:textFill>
        </w:rPr>
        <w:t>须在</w:t>
      </w:r>
      <w:r>
        <w:rPr>
          <w:rFonts w:hint="eastAsia" w:ascii="等线" w:hAnsi="等线" w:eastAsia="仿宋" w:cs="仿宋"/>
          <w:color w:val="000000" w:themeColor="text1"/>
          <w:sz w:val="28"/>
          <w:szCs w:val="28"/>
          <w:u w:val="none"/>
          <w:lang w:val="en-US" w:eastAsia="zh-CN"/>
          <w14:textFill>
            <w14:solidFill>
              <w14:schemeClr w14:val="tx1"/>
            </w14:solidFill>
          </w14:textFill>
        </w:rPr>
        <w:t>2024年3月5日前将</w:t>
      </w:r>
      <w:r>
        <w:rPr>
          <w:rFonts w:hint="eastAsia" w:ascii="等线" w:hAnsi="等线" w:eastAsia="仿宋" w:cs="仿宋"/>
          <w:color w:val="000000" w:themeColor="text1"/>
          <w:sz w:val="28"/>
          <w:szCs w:val="28"/>
          <w:lang w:val="en-US" w:eastAsia="zh-CN"/>
          <w14:textFill>
            <w14:solidFill>
              <w14:schemeClr w14:val="tx1"/>
            </w14:solidFill>
          </w14:textFill>
        </w:rPr>
        <w:t>符合上述要求的</w:t>
      </w:r>
      <w:r>
        <w:rPr>
          <w:rFonts w:hint="eastAsia" w:ascii="等线" w:hAnsi="等线" w:eastAsia="仿宋" w:cs="仿宋"/>
          <w:color w:val="000000" w:themeColor="text1"/>
          <w:sz w:val="28"/>
          <w:szCs w:val="28"/>
          <w14:textFill>
            <w14:solidFill>
              <w14:schemeClr w14:val="tx1"/>
            </w14:solidFill>
          </w14:textFill>
        </w:rPr>
        <w:t>证明材料</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通过</w:t>
      </w:r>
      <w:r>
        <w:rPr>
          <w:rFonts w:hint="eastAsia" w:ascii="等线" w:hAnsi="等线" w:eastAsia="仿宋" w:cs="仿宋"/>
          <w:color w:val="000000" w:themeColor="text1"/>
          <w:sz w:val="28"/>
          <w:szCs w:val="28"/>
          <w:u w:val="none"/>
          <w:lang w:val="en-US" w:eastAsia="zh-CN"/>
          <w14:textFill>
            <w14:solidFill>
              <w14:schemeClr w14:val="tx1"/>
            </w14:solidFill>
          </w14:textFill>
        </w:rPr>
        <w:t>现场来校方式交由我校招生就业处审核（具体联系方式：0734-8593358  ）</w:t>
      </w:r>
      <w:r>
        <w:rPr>
          <w:rFonts w:hint="eastAsia" w:ascii="等线" w:hAnsi="等线" w:eastAsia="仿宋" w:cs="仿宋"/>
          <w:color w:val="000000" w:themeColor="text1"/>
          <w:sz w:val="28"/>
          <w:szCs w:val="28"/>
          <w:lang w:val="en-US" w:eastAsia="zh-CN"/>
          <w14:textFill>
            <w14:solidFill>
              <w14:schemeClr w14:val="tx1"/>
            </w14:solidFill>
          </w14:textFill>
        </w:rPr>
        <w:t>。</w:t>
      </w:r>
    </w:p>
    <w:p>
      <w:pPr>
        <w:numPr>
          <w:ilvl w:val="0"/>
          <w:numId w:val="1"/>
        </w:numPr>
        <w:spacing w:before="156" w:beforeLines="50" w:after="156" w:afterLines="50" w:line="68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单招计划</w:t>
      </w:r>
      <w:r>
        <w:rPr>
          <w:rFonts w:hint="eastAsia" w:ascii="仿宋" w:hAnsi="仿宋" w:eastAsia="仿宋" w:cs="仿宋"/>
          <w:b/>
          <w:bCs/>
          <w:color w:val="000000" w:themeColor="text1"/>
          <w:sz w:val="32"/>
          <w:szCs w:val="32"/>
          <w:lang w:val="en-US" w:eastAsia="zh-CN"/>
          <w14:textFill>
            <w14:solidFill>
              <w14:schemeClr w14:val="tx1"/>
            </w14:solidFill>
          </w14:textFill>
        </w:rPr>
        <w:t>及专业</w:t>
      </w:r>
    </w:p>
    <w:p>
      <w:pPr>
        <w:widowControl/>
        <w:numPr>
          <w:ilvl w:val="0"/>
          <w:numId w:val="0"/>
        </w:numPr>
        <w:spacing w:line="500" w:lineRule="exact"/>
        <w:ind w:firstLine="562" w:firstLineChars="200"/>
        <w:jc w:val="left"/>
        <w:rPr>
          <w:rFonts w:hint="eastAsia" w:ascii="仿宋" w:hAnsi="仿宋" w:eastAsia="仿宋" w:cs="宋体"/>
          <w:b/>
          <w:color w:val="000000" w:themeColor="text1"/>
          <w:kern w:val="0"/>
          <w:sz w:val="28"/>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第十二条 </w:t>
      </w:r>
      <w:r>
        <w:rPr>
          <w:rFonts w:hint="eastAsia" w:ascii="等线" w:hAnsi="等线" w:eastAsia="仿宋" w:cs="仿宋"/>
          <w:color w:val="000000" w:themeColor="text1"/>
          <w:sz w:val="28"/>
          <w:szCs w:val="28"/>
          <w:u w:val="none"/>
          <w:lang w:val="en-US" w:eastAsia="zh-CN"/>
          <w14:textFill>
            <w14:solidFill>
              <w14:schemeClr w14:val="tx1"/>
            </w14:solidFill>
          </w14:textFill>
        </w:rPr>
        <w:t>我校</w:t>
      </w:r>
      <w:r>
        <w:rPr>
          <w:rFonts w:hint="eastAsia" w:ascii="等线" w:hAnsi="等线" w:eastAsia="仿宋" w:cs="仿宋"/>
          <w:color w:val="000000" w:themeColor="text1"/>
          <w:sz w:val="28"/>
          <w:szCs w:val="28"/>
          <w:u w:val="none"/>
          <w14:textFill>
            <w14:solidFill>
              <w14:schemeClr w14:val="tx1"/>
            </w14:solidFill>
          </w14:textFill>
        </w:rPr>
        <w:t>202</w:t>
      </w:r>
      <w:r>
        <w:rPr>
          <w:rFonts w:hint="eastAsia" w:ascii="等线" w:hAnsi="等线" w:eastAsia="仿宋" w:cs="仿宋"/>
          <w:color w:val="000000" w:themeColor="text1"/>
          <w:sz w:val="28"/>
          <w:szCs w:val="28"/>
          <w:u w:val="none"/>
          <w:lang w:val="en-US" w:eastAsia="zh-CN"/>
          <w14:textFill>
            <w14:solidFill>
              <w14:schemeClr w14:val="tx1"/>
            </w14:solidFill>
          </w14:textFill>
        </w:rPr>
        <w:t>4</w:t>
      </w:r>
      <w:r>
        <w:rPr>
          <w:rFonts w:hint="eastAsia" w:ascii="等线" w:hAnsi="等线" w:eastAsia="仿宋" w:cs="仿宋"/>
          <w:color w:val="000000" w:themeColor="text1"/>
          <w:sz w:val="28"/>
          <w:szCs w:val="28"/>
          <w:u w:val="none"/>
          <w14:textFill>
            <w14:solidFill>
              <w14:schemeClr w14:val="tx1"/>
            </w14:solidFill>
          </w14:textFill>
        </w:rPr>
        <w:t>年单招</w:t>
      </w:r>
      <w:r>
        <w:rPr>
          <w:rFonts w:hint="eastAsia" w:ascii="等线" w:hAnsi="等线" w:eastAsia="仿宋" w:cs="仿宋"/>
          <w:color w:val="000000" w:themeColor="text1"/>
          <w:sz w:val="28"/>
          <w:szCs w:val="28"/>
          <w:u w:val="none"/>
          <w:lang w:val="en-US" w:eastAsia="zh-CN"/>
          <w14:textFill>
            <w14:solidFill>
              <w14:schemeClr w14:val="tx1"/>
            </w14:solidFill>
          </w14:textFill>
        </w:rPr>
        <w:t>总</w:t>
      </w:r>
      <w:r>
        <w:rPr>
          <w:rFonts w:hint="eastAsia" w:ascii="等线" w:hAnsi="等线" w:eastAsia="仿宋" w:cs="仿宋"/>
          <w:color w:val="000000" w:themeColor="text1"/>
          <w:sz w:val="28"/>
          <w:szCs w:val="28"/>
          <w:u w:val="none"/>
          <w14:textFill>
            <w14:solidFill>
              <w14:schemeClr w14:val="tx1"/>
            </w14:solidFill>
          </w14:textFill>
        </w:rPr>
        <w:t>计划数为</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3500 </w:t>
      </w:r>
      <w:r>
        <w:rPr>
          <w:rFonts w:hint="eastAsia" w:ascii="等线" w:hAnsi="等线" w:eastAsia="仿宋" w:cs="仿宋"/>
          <w:color w:val="000000" w:themeColor="text1"/>
          <w:sz w:val="28"/>
          <w:szCs w:val="28"/>
          <w:u w:val="none"/>
          <w14:textFill>
            <w14:solidFill>
              <w14:schemeClr w14:val="tx1"/>
            </w14:solidFill>
          </w14:textFill>
        </w:rPr>
        <w:t>人</w:t>
      </w:r>
      <w:r>
        <w:rPr>
          <w:rFonts w:hint="eastAsia" w:ascii="等线" w:hAnsi="等线" w:eastAsia="仿宋" w:cs="仿宋"/>
          <w:color w:val="000000" w:themeColor="text1"/>
          <w:sz w:val="28"/>
          <w:szCs w:val="28"/>
          <w:u w:val="none"/>
          <w:lang w:eastAsia="zh-CN"/>
          <w14:textFill>
            <w14:solidFill>
              <w14:schemeClr w14:val="tx1"/>
            </w14:solidFill>
          </w14:textFill>
        </w:rPr>
        <w:t>，其中包</w:t>
      </w:r>
      <w:r>
        <w:rPr>
          <w:rFonts w:hint="eastAsia" w:ascii="等线" w:hAnsi="等线" w:eastAsia="仿宋" w:cs="仿宋"/>
          <w:color w:val="000000" w:themeColor="text1"/>
          <w:sz w:val="28"/>
          <w:szCs w:val="28"/>
          <w:u w:val="none"/>
          <w:lang w:val="en-US" w:eastAsia="zh-CN"/>
          <w14:textFill>
            <w14:solidFill>
              <w14:schemeClr w14:val="tx1"/>
            </w14:solidFill>
          </w14:textFill>
        </w:rPr>
        <w:t>含单列计划的退役军人10人</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lang w:eastAsia="zh-CN"/>
          <w14:textFill>
            <w14:solidFill>
              <w14:schemeClr w14:val="tx1"/>
            </w14:solidFill>
          </w14:textFill>
        </w:rPr>
        <w:t>本校</w:t>
      </w:r>
      <w:r>
        <w:rPr>
          <w:rFonts w:hint="eastAsia" w:ascii="等线" w:hAnsi="等线" w:eastAsia="仿宋" w:cs="仿宋"/>
          <w:color w:val="000000" w:themeColor="text1"/>
          <w:sz w:val="28"/>
          <w:szCs w:val="28"/>
          <w:lang w:val="en-US" w:eastAsia="zh-CN"/>
          <w14:textFill>
            <w14:solidFill>
              <w14:schemeClr w14:val="tx1"/>
            </w14:solidFill>
          </w14:textFill>
        </w:rPr>
        <w:t>2024年招生专业共37个。</w:t>
      </w:r>
      <w:r>
        <w:rPr>
          <w:rFonts w:hint="eastAsia" w:ascii="等线" w:hAnsi="等线" w:eastAsia="仿宋" w:cs="仿宋"/>
          <w:color w:val="000000" w:themeColor="text1"/>
          <w:sz w:val="28"/>
          <w:szCs w:val="28"/>
          <w14:textFill>
            <w14:solidFill>
              <w14:schemeClr w14:val="tx1"/>
            </w14:solidFill>
          </w14:textFill>
        </w:rPr>
        <w:t>分专业</w:t>
      </w:r>
      <w:r>
        <w:rPr>
          <w:rFonts w:hint="eastAsia" w:ascii="等线" w:hAnsi="等线" w:eastAsia="仿宋" w:cs="仿宋"/>
          <w:color w:val="000000" w:themeColor="text1"/>
          <w:sz w:val="28"/>
          <w:szCs w:val="28"/>
          <w:lang w:eastAsia="zh-CN"/>
          <w14:textFill>
            <w14:solidFill>
              <w14:schemeClr w14:val="tx1"/>
            </w14:solidFill>
          </w14:textFill>
        </w:rPr>
        <w:t>单招</w:t>
      </w:r>
      <w:r>
        <w:rPr>
          <w:rFonts w:hint="eastAsia" w:ascii="等线" w:hAnsi="等线" w:eastAsia="仿宋" w:cs="仿宋"/>
          <w:color w:val="000000" w:themeColor="text1"/>
          <w:sz w:val="28"/>
          <w:szCs w:val="28"/>
          <w14:textFill>
            <w14:solidFill>
              <w14:schemeClr w14:val="tx1"/>
            </w14:solidFill>
          </w14:textFill>
        </w:rPr>
        <w:t>计划及学费标准如下表，各专业最终学费标准以2</w:t>
      </w:r>
      <w:r>
        <w:rPr>
          <w:rFonts w:ascii="等线" w:hAnsi="等线" w:eastAsia="仿宋" w:cs="仿宋"/>
          <w:color w:val="000000" w:themeColor="text1"/>
          <w:sz w:val="28"/>
          <w:szCs w:val="28"/>
          <w14:textFill>
            <w14:solidFill>
              <w14:schemeClr w14:val="tx1"/>
            </w14:solidFill>
          </w14:textFill>
        </w:rPr>
        <w:t>02</w:t>
      </w:r>
      <w:r>
        <w:rPr>
          <w:rFonts w:hint="eastAsia" w:ascii="等线" w:hAnsi="等线" w:eastAsia="仿宋" w:cs="仿宋"/>
          <w:color w:val="000000" w:themeColor="text1"/>
          <w:sz w:val="28"/>
          <w:szCs w:val="28"/>
          <w:lang w:val="en-US" w:eastAsia="zh-CN"/>
          <w14:textFill>
            <w14:solidFill>
              <w14:schemeClr w14:val="tx1"/>
            </w14:solidFill>
          </w14:textFill>
        </w:rPr>
        <w:t>4</w:t>
      </w:r>
      <w:r>
        <w:rPr>
          <w:rFonts w:hint="eastAsia" w:ascii="等线" w:hAnsi="等线" w:eastAsia="仿宋" w:cs="仿宋"/>
          <w:color w:val="000000" w:themeColor="text1"/>
          <w:sz w:val="28"/>
          <w:szCs w:val="28"/>
          <w14:textFill>
            <w14:solidFill>
              <w14:schemeClr w14:val="tx1"/>
            </w14:solidFill>
          </w14:textFill>
        </w:rPr>
        <w:t>年湖南省物价主管部门审核为准。</w:t>
      </w:r>
    </w:p>
    <w:tbl>
      <w:tblPr>
        <w:tblStyle w:val="11"/>
        <w:tblW w:w="8418" w:type="dxa"/>
        <w:jc w:val="center"/>
        <w:tblLayout w:type="autofit"/>
        <w:tblCellMar>
          <w:top w:w="0" w:type="dxa"/>
          <w:left w:w="108" w:type="dxa"/>
          <w:bottom w:w="0" w:type="dxa"/>
          <w:right w:w="108" w:type="dxa"/>
        </w:tblCellMar>
      </w:tblPr>
      <w:tblGrid>
        <w:gridCol w:w="1276"/>
        <w:gridCol w:w="4961"/>
        <w:gridCol w:w="985"/>
        <w:gridCol w:w="1196"/>
      </w:tblGrid>
      <w:tr>
        <w:tblPrEx>
          <w:tblCellMar>
            <w:top w:w="0" w:type="dxa"/>
            <w:left w:w="108" w:type="dxa"/>
            <w:bottom w:w="0" w:type="dxa"/>
            <w:right w:w="108" w:type="dxa"/>
          </w:tblCellMar>
        </w:tblPrEx>
        <w:trPr>
          <w:trHeight w:val="662"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专业组</w:t>
            </w:r>
          </w:p>
        </w:tc>
        <w:tc>
          <w:tcPr>
            <w:tcW w:w="496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专业名称</w:t>
            </w:r>
          </w:p>
        </w:tc>
        <w:tc>
          <w:tcPr>
            <w:tcW w:w="9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计划数</w:t>
            </w:r>
          </w:p>
        </w:tc>
        <w:tc>
          <w:tcPr>
            <w:tcW w:w="119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color w:val="000000" w:themeColor="text1"/>
                <w:lang w:eastAsia="zh-CN"/>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学费</w:t>
            </w:r>
          </w:p>
          <w:p>
            <w:pPr>
              <w:widowControl/>
              <w:jc w:val="center"/>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（元/年）</w:t>
            </w:r>
          </w:p>
        </w:tc>
      </w:tr>
      <w:tr>
        <w:tblPrEx>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专业组一</w:t>
            </w: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工商企业管理</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cs="宋体" w:eastAsiaTheme="minorEastAsia"/>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lang w:eastAsia="zh-CN"/>
                <w14:textFill>
                  <w14:solidFill>
                    <w14:schemeClr w14:val="tx1"/>
                  </w14:solidFill>
                </w14:textFill>
              </w:rPr>
              <w:t>大数据与会计</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60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15980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人力资源管理</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市场营销</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50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电子商务</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100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15980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高速铁路客运</w:t>
            </w:r>
            <w:r>
              <w:rPr>
                <w:rFonts w:hint="eastAsia" w:ascii="宋体" w:hAnsi="宋体" w:eastAsia="宋体" w:cs="宋体"/>
                <w:color w:val="000000" w:themeColor="text1"/>
                <w:sz w:val="28"/>
                <w:szCs w:val="28"/>
                <w:shd w:val="clear" w:fill="FFFFFF"/>
                <w:lang w:eastAsia="zh-CN"/>
                <w14:textFill>
                  <w14:solidFill>
                    <w14:schemeClr w14:val="tx1"/>
                  </w14:solidFill>
                </w14:textFill>
              </w:rPr>
              <w:t>服</w:t>
            </w:r>
            <w:r>
              <w:rPr>
                <w:rFonts w:hint="eastAsia" w:ascii="宋体" w:hAnsi="宋体" w:eastAsia="宋体" w:cs="宋体"/>
                <w:color w:val="000000" w:themeColor="text1"/>
                <w:sz w:val="28"/>
                <w:szCs w:val="28"/>
                <w:shd w:val="clear" w:fill="FFFFFF"/>
                <w14:textFill>
                  <w14:solidFill>
                    <w14:schemeClr w14:val="tx1"/>
                  </w14:solidFill>
                </w14:textFill>
              </w:rPr>
              <w:t>务</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120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15980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cs="宋体" w:eastAsiaTheme="minorEastAsia"/>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lang w:eastAsia="zh-CN"/>
                <w14:textFill>
                  <w14:solidFill>
                    <w14:schemeClr w14:val="tx1"/>
                  </w14:solidFill>
                </w14:textFill>
              </w:rPr>
              <w:t>播音与主持</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16980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旅游管理</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lang w:eastAsia="zh-CN"/>
                <w14:textFill>
                  <w14:solidFill>
                    <w14:schemeClr w14:val="tx1"/>
                  </w14:solidFill>
                </w14:textFill>
              </w:rPr>
              <w:t>现代</w:t>
            </w:r>
            <w:r>
              <w:rPr>
                <w:rFonts w:hint="eastAsia" w:ascii="宋体" w:hAnsi="宋体" w:eastAsia="宋体" w:cs="宋体"/>
                <w:color w:val="000000" w:themeColor="text1"/>
                <w:sz w:val="28"/>
                <w:szCs w:val="28"/>
                <w:shd w:val="clear" w:fill="FFFFFF"/>
                <w14:textFill>
                  <w14:solidFill>
                    <w14:schemeClr w14:val="tx1"/>
                  </w14:solidFill>
                </w14:textFill>
              </w:rPr>
              <w:t>物流管理</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50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eastAsia="宋体" w:cs="宋体"/>
                <w:color w:val="000000" w:themeColor="text1"/>
                <w:sz w:val="28"/>
                <w:szCs w:val="28"/>
                <w:shd w:val="clear" w:fill="FFFFFF"/>
                <w:lang w:eastAsia="zh-CN"/>
                <w14:textFill>
                  <w14:solidFill>
                    <w14:schemeClr w14:val="tx1"/>
                  </w14:solidFill>
                </w14:textFill>
              </w:rPr>
            </w:pPr>
            <w:r>
              <w:rPr>
                <w:rFonts w:hint="eastAsia" w:cs="宋体"/>
                <w:color w:val="000000" w:themeColor="text1"/>
                <w:sz w:val="28"/>
                <w:szCs w:val="28"/>
                <w:shd w:val="clear" w:fill="FFFFFF"/>
                <w:lang w:eastAsia="zh-CN"/>
                <w14:textFill>
                  <w14:solidFill>
                    <w14:schemeClr w14:val="tx1"/>
                  </w14:solidFill>
                </w14:textFill>
              </w:rPr>
              <w:t>国际经济与贸易</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lang w:eastAsia="zh-CN"/>
                <w14:textFill>
                  <w14:solidFill>
                    <w14:schemeClr w14:val="tx1"/>
                  </w14:solidFill>
                </w14:textFill>
              </w:rPr>
              <w:t>现代</w:t>
            </w:r>
            <w:r>
              <w:rPr>
                <w:rFonts w:hint="eastAsia" w:ascii="宋体" w:hAnsi="宋体" w:eastAsia="宋体" w:cs="宋体"/>
                <w:color w:val="000000" w:themeColor="text1"/>
                <w:sz w:val="28"/>
                <w:szCs w:val="28"/>
                <w:shd w:val="clear" w:fill="FFFFFF"/>
                <w14:textFill>
                  <w14:solidFill>
                    <w14:schemeClr w14:val="tx1"/>
                  </w14:solidFill>
                </w14:textFill>
              </w:rPr>
              <w:t>家政服务与管理</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10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护理</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770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16980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食品药品监督管理</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60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药物制剂技术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30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16980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eastAsia="宋体" w:cs="宋体"/>
                <w:color w:val="000000" w:themeColor="text1"/>
                <w:kern w:val="0"/>
                <w:sz w:val="28"/>
                <w:szCs w:val="28"/>
                <w:shd w:val="clear" w:fill="FFFFFF"/>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lang w:eastAsia="zh-CN"/>
                <w14:textFill>
                  <w14:solidFill>
                    <w14:schemeClr w14:val="tx1"/>
                  </w14:solidFill>
                </w14:textFill>
              </w:rPr>
              <w:t>药学</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170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16980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jc w:val="center"/>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医学美容技术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200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18980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eastAsia="宋体" w:cs="宋体"/>
                <w:color w:val="000000" w:themeColor="text1"/>
                <w:kern w:val="0"/>
                <w:sz w:val="28"/>
                <w:szCs w:val="28"/>
                <w:shd w:val="clear" w:fill="FFFFFF"/>
                <w:lang w:val="en-US" w:eastAsia="zh-CN" w:bidi="ar-SA"/>
                <w14:textFill>
                  <w14:solidFill>
                    <w14:schemeClr w14:val="tx1"/>
                  </w14:solidFill>
                </w14:textFill>
              </w:rPr>
            </w:pPr>
            <w:r>
              <w:rPr>
                <w:rFonts w:hint="eastAsia" w:cs="宋体"/>
                <w:color w:val="000000" w:themeColor="text1"/>
                <w:sz w:val="28"/>
                <w:szCs w:val="28"/>
                <w:shd w:val="clear" w:fill="FFFFFF"/>
                <w:lang w:eastAsia="zh-CN"/>
                <w14:textFill>
                  <w14:solidFill>
                    <w14:schemeClr w14:val="tx1"/>
                  </w14:solidFill>
                </w14:textFill>
              </w:rPr>
              <w:t>财富管理</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10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eastAsia="宋体" w:cs="宋体"/>
                <w:color w:val="000000" w:themeColor="text1"/>
                <w:kern w:val="0"/>
                <w:sz w:val="28"/>
                <w:szCs w:val="28"/>
                <w:shd w:val="clear" w:fill="FFFFFF"/>
                <w:lang w:val="en-US" w:eastAsia="zh-CN" w:bidi="ar-SA"/>
                <w14:textFill>
                  <w14:solidFill>
                    <w14:schemeClr w14:val="tx1"/>
                  </w14:solidFill>
                </w14:textFill>
              </w:rPr>
            </w:pPr>
            <w:r>
              <w:rPr>
                <w:rFonts w:hint="eastAsia" w:cs="宋体"/>
                <w:color w:val="000000" w:themeColor="text1"/>
                <w:sz w:val="28"/>
                <w:szCs w:val="28"/>
                <w:shd w:val="clear" w:fill="FFFFFF"/>
                <w:lang w:eastAsia="zh-CN"/>
                <w14:textFill>
                  <w14:solidFill>
                    <w14:schemeClr w14:val="tx1"/>
                  </w14:solidFill>
                </w14:textFill>
              </w:rPr>
              <w:t>社区管理与服务</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10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学前教育</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180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16980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cs="宋体" w:eastAsiaTheme="minorEastAsia"/>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lang w:eastAsia="zh-CN"/>
                <w14:textFill>
                  <w14:solidFill>
                    <w14:schemeClr w14:val="tx1"/>
                  </w14:solidFill>
                </w14:textFill>
              </w:rPr>
              <w:t>婴幼儿托育服务与管理</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30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16980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商务英语</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10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15980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音乐传播</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10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16980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4"/>
                <w:szCs w:val="24"/>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jc w:val="center"/>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网络营销与直播电商</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100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16980</w:t>
            </w:r>
          </w:p>
        </w:tc>
      </w:tr>
      <w:tr>
        <w:tblPrEx>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right w:val="single" w:color="auto" w:sz="4" w:space="0"/>
            </w:tcBorders>
            <w:noWrap/>
            <w:vAlign w:val="center"/>
          </w:tcPr>
          <w:p>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专业组二</w:t>
            </w: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移动互联应用技术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15980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工程造价</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道路</w:t>
            </w:r>
            <w:r>
              <w:rPr>
                <w:rFonts w:hint="eastAsia" w:ascii="宋体" w:hAnsi="宋体" w:eastAsia="宋体" w:cs="宋体"/>
                <w:color w:val="000000" w:themeColor="text1"/>
                <w:sz w:val="28"/>
                <w:szCs w:val="28"/>
                <w:shd w:val="clear" w:fill="FFFFFF"/>
                <w:lang w:eastAsia="zh-CN"/>
                <w14:textFill>
                  <w14:solidFill>
                    <w14:schemeClr w14:val="tx1"/>
                  </w14:solidFill>
                </w14:textFill>
              </w:rPr>
              <w:t>与</w:t>
            </w:r>
            <w:r>
              <w:rPr>
                <w:rFonts w:hint="eastAsia" w:ascii="宋体" w:hAnsi="宋体" w:eastAsia="宋体" w:cs="宋体"/>
                <w:color w:val="000000" w:themeColor="text1"/>
                <w:sz w:val="28"/>
                <w:szCs w:val="28"/>
                <w:shd w:val="clear" w:fill="FFFFFF"/>
                <w14:textFill>
                  <w14:solidFill>
                    <w14:schemeClr w14:val="tx1"/>
                  </w14:solidFill>
                </w14:textFill>
              </w:rPr>
              <w:t>桥梁工程技术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机电一体化技术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200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15980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模具设计与制造</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汽车</w:t>
            </w:r>
            <w:r>
              <w:rPr>
                <w:rFonts w:hint="eastAsia" w:ascii="宋体" w:hAnsi="宋体" w:eastAsia="宋体" w:cs="宋体"/>
                <w:color w:val="000000" w:themeColor="text1"/>
                <w:sz w:val="28"/>
                <w:szCs w:val="28"/>
                <w:shd w:val="clear" w:fill="FFFFFF"/>
                <w:lang w:eastAsia="zh-CN"/>
                <w14:textFill>
                  <w14:solidFill>
                    <w14:schemeClr w14:val="tx1"/>
                  </w14:solidFill>
                </w14:textFill>
              </w:rPr>
              <w:t>检测</w:t>
            </w:r>
            <w:r>
              <w:rPr>
                <w:rFonts w:hint="eastAsia" w:ascii="宋体" w:hAnsi="宋体" w:eastAsia="宋体" w:cs="宋体"/>
                <w:color w:val="000000" w:themeColor="text1"/>
                <w:sz w:val="28"/>
                <w:szCs w:val="28"/>
                <w:shd w:val="clear" w:fill="FFFFFF"/>
                <w14:textFill>
                  <w14:solidFill>
                    <w14:schemeClr w14:val="tx1"/>
                  </w14:solidFill>
                </w14:textFill>
              </w:rPr>
              <w:t>与维修技术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160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软件技术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110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15980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建筑工程技术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15980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建筑室内设计</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100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15980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应用电子技术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shd w:val="clear" w:fill="FFFFFF"/>
                <w14:textFill>
                  <w14:solidFill>
                    <w14:schemeClr w14:val="tx1"/>
                  </w14:solidFill>
                </w14:textFill>
              </w:rPr>
              <w:t>工业机器人技术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160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eastAsia="宋体" w:cs="宋体"/>
                <w:color w:val="000000" w:themeColor="text1"/>
                <w:kern w:val="0"/>
                <w:sz w:val="28"/>
                <w:szCs w:val="28"/>
                <w:shd w:val="clear" w:fill="FFFFFF"/>
                <w:lang w:val="en-US" w:eastAsia="zh-CN" w:bidi="ar-SA"/>
                <w14:textFill>
                  <w14:solidFill>
                    <w14:schemeClr w14:val="tx1"/>
                  </w14:solidFill>
                </w14:textFill>
              </w:rPr>
            </w:pPr>
            <w:r>
              <w:rPr>
                <w:rFonts w:hint="eastAsia" w:cs="宋体"/>
                <w:color w:val="000000" w:themeColor="text1"/>
                <w:sz w:val="28"/>
                <w:szCs w:val="28"/>
                <w:shd w:val="clear" w:fill="FFFFFF"/>
                <w:lang w:eastAsia="zh-CN"/>
                <w14:textFill>
                  <w14:solidFill>
                    <w14:schemeClr w14:val="tx1"/>
                  </w14:solidFill>
                </w14:textFill>
              </w:rPr>
              <w:t>新能源汽车技术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110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14980</w:t>
            </w:r>
          </w:p>
        </w:tc>
      </w:tr>
      <w:tr>
        <w:tblPrEx>
          <w:tblCellMar>
            <w:top w:w="0" w:type="dxa"/>
            <w:left w:w="108" w:type="dxa"/>
            <w:bottom w:w="0" w:type="dxa"/>
            <w:right w:w="108" w:type="dxa"/>
          </w:tblCellMar>
        </w:tblPrEx>
        <w:trPr>
          <w:trHeight w:val="441"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jc w:val="center"/>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人工智能技术应用</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kern w:val="2"/>
                <w:sz w:val="28"/>
                <w:szCs w:val="28"/>
                <w:lang w:val="en-US" w:eastAsia="zh-CN" w:bidi="ar-SA"/>
                <w14:textFill>
                  <w14:solidFill>
                    <w14:schemeClr w14:val="tx1"/>
                  </w14:solidFill>
                </w14:textFill>
              </w:rPr>
              <w:t>100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16980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rPr>
                <w:rFonts w:hint="eastAsia" w:ascii="宋体" w:hAnsi="宋体" w:eastAsia="宋体" w:cs="宋体"/>
                <w:color w:val="000000" w:themeColor="text1"/>
                <w:kern w:val="0"/>
                <w:sz w:val="28"/>
                <w:szCs w:val="28"/>
                <w:shd w:val="clear" w:fill="FFFFFF"/>
                <w:lang w:val="en-US" w:eastAsia="zh-CN" w:bidi="ar-SA"/>
                <w14:textFill>
                  <w14:solidFill>
                    <w14:schemeClr w14:val="tx1"/>
                  </w14:solidFill>
                </w14:textFill>
              </w:rPr>
            </w:pPr>
            <w:r>
              <w:rPr>
                <w:rFonts w:hint="eastAsia" w:cs="宋体"/>
                <w:color w:val="000000" w:themeColor="text1"/>
                <w:sz w:val="28"/>
                <w:szCs w:val="28"/>
                <w:shd w:val="clear" w:fill="FFFFFF"/>
                <w:lang w:eastAsia="zh-CN"/>
                <w14:textFill>
                  <w14:solidFill>
                    <w14:schemeClr w14:val="tx1"/>
                  </w14:solidFill>
                </w14:textFill>
              </w:rPr>
              <w:t>计算机应用技术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cs="Times New Roman"/>
                <w:color w:val="000000" w:themeColor="text1"/>
                <w:kern w:val="2"/>
                <w:sz w:val="28"/>
                <w:szCs w:val="28"/>
                <w:lang w:val="en-US" w:eastAsia="zh-CN" w:bidi="ar-SA"/>
                <w14:textFill>
                  <w14:solidFill>
                    <w14:schemeClr w14:val="tx1"/>
                  </w14:solidFill>
                </w14:textFill>
              </w:rPr>
              <w:t>150</w:t>
            </w:r>
          </w:p>
        </w:tc>
        <w:tc>
          <w:tcPr>
            <w:tcW w:w="119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leftChars="0" w:right="0" w:rightChars="0"/>
              <w:jc w:val="center"/>
              <w:rPr>
                <w:rFonts w:hint="default"/>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15980</w:t>
            </w:r>
          </w:p>
        </w:tc>
      </w:tr>
      <w:tr>
        <w:tblPrEx>
          <w:tblCellMar>
            <w:top w:w="0" w:type="dxa"/>
            <w:left w:w="108" w:type="dxa"/>
            <w:bottom w:w="0" w:type="dxa"/>
            <w:right w:w="108" w:type="dxa"/>
          </w:tblCellMar>
        </w:tblPrEx>
        <w:trPr>
          <w:trHeight w:val="481" w:hRule="exact"/>
          <w:jc w:val="center"/>
        </w:trPr>
        <w:tc>
          <w:tcPr>
            <w:tcW w:w="6237" w:type="dxa"/>
            <w:gridSpan w:val="2"/>
            <w:tcBorders>
              <w:top w:val="single" w:color="auto" w:sz="4" w:space="0"/>
              <w:left w:val="single" w:color="auto" w:sz="4" w:space="0"/>
              <w:bottom w:val="single" w:color="auto" w:sz="4" w:space="0"/>
              <w:right w:val="single" w:color="auto" w:sz="4" w:space="0"/>
            </w:tcBorders>
            <w:vAlign w:val="center"/>
          </w:tcPr>
          <w:p>
            <w:pPr>
              <w:ind w:firstLine="42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cs="宋体"/>
                <w:b/>
                <w:bCs/>
                <w:color w:val="000000" w:themeColor="text1"/>
                <w:kern w:val="0"/>
                <w:szCs w:val="21"/>
                <w:lang w:val="en-US" w:eastAsia="zh-CN" w:bidi="ar"/>
                <w14:textFill>
                  <w14:solidFill>
                    <w14:schemeClr w14:val="tx1"/>
                  </w14:solidFill>
                </w14:textFill>
              </w:rPr>
              <w:t>单招总计划（</w:t>
            </w:r>
            <w:r>
              <w:rPr>
                <w:rFonts w:hint="eastAsia" w:ascii="宋体" w:hAnsi="宋体" w:eastAsia="宋体" w:cs="宋体"/>
                <w:b/>
                <w:bCs/>
                <w:color w:val="000000" w:themeColor="text1"/>
                <w:kern w:val="0"/>
                <w:sz w:val="21"/>
                <w:szCs w:val="21"/>
                <w:lang w:bidi="ar"/>
                <w14:textFill>
                  <w14:solidFill>
                    <w14:schemeClr w14:val="tx1"/>
                  </w14:solidFill>
                </w14:textFill>
              </w:rPr>
              <w:t>以</w:t>
            </w:r>
            <w:r>
              <w:rPr>
                <w:rFonts w:hint="eastAsia" w:ascii="宋体" w:hAnsi="宋体" w:cs="宋体"/>
                <w:b/>
                <w:bCs/>
                <w:color w:val="000000" w:themeColor="text1"/>
                <w:kern w:val="0"/>
                <w:sz w:val="21"/>
                <w:szCs w:val="21"/>
                <w:lang w:val="en-US" w:eastAsia="zh-CN" w:bidi="ar"/>
                <w14:textFill>
                  <w14:solidFill>
                    <w14:schemeClr w14:val="tx1"/>
                  </w14:solidFill>
                </w14:textFill>
              </w:rPr>
              <w:t>湖南</w:t>
            </w:r>
            <w:r>
              <w:rPr>
                <w:rFonts w:hint="eastAsia" w:ascii="宋体" w:hAnsi="宋体" w:eastAsia="宋体" w:cs="宋体"/>
                <w:b/>
                <w:bCs/>
                <w:color w:val="000000" w:themeColor="text1"/>
                <w:kern w:val="0"/>
                <w:sz w:val="21"/>
                <w:szCs w:val="21"/>
                <w:lang w:bidi="ar"/>
                <w14:textFill>
                  <w14:solidFill>
                    <w14:schemeClr w14:val="tx1"/>
                  </w14:solidFill>
                </w14:textFill>
              </w:rPr>
              <w:t>省教育</w:t>
            </w:r>
            <w:r>
              <w:rPr>
                <w:rFonts w:hint="eastAsia" w:ascii="宋体" w:hAnsi="宋体" w:cs="宋体"/>
                <w:b/>
                <w:bCs/>
                <w:color w:val="000000" w:themeColor="text1"/>
                <w:kern w:val="0"/>
                <w:sz w:val="21"/>
                <w:szCs w:val="21"/>
                <w:lang w:val="en-US" w:eastAsia="zh-CN" w:bidi="ar"/>
                <w14:textFill>
                  <w14:solidFill>
                    <w14:schemeClr w14:val="tx1"/>
                  </w14:solidFill>
                </w14:textFill>
              </w:rPr>
              <w:t>厅下达的</w:t>
            </w:r>
            <w:r>
              <w:rPr>
                <w:rFonts w:hint="eastAsia" w:ascii="宋体" w:hAnsi="宋体" w:cs="宋体"/>
                <w:b/>
                <w:bCs/>
                <w:color w:val="000000" w:themeColor="text1"/>
                <w:kern w:val="0"/>
                <w:szCs w:val="21"/>
                <w:lang w:bidi="ar"/>
                <w14:textFill>
                  <w14:solidFill>
                    <w14:schemeClr w14:val="tx1"/>
                  </w14:solidFill>
                </w14:textFill>
              </w:rPr>
              <w:t>计</w:t>
            </w:r>
            <w:r>
              <w:rPr>
                <w:rFonts w:hint="eastAsia" w:ascii="宋体" w:hAnsi="宋体" w:cs="宋体"/>
                <w:b/>
                <w:bCs/>
                <w:color w:val="000000" w:themeColor="text1"/>
                <w:kern w:val="0"/>
                <w:szCs w:val="21"/>
                <w:lang w:val="en-US" w:eastAsia="zh-CN" w:bidi="ar"/>
                <w14:textFill>
                  <w14:solidFill>
                    <w14:schemeClr w14:val="tx1"/>
                  </w14:solidFill>
                </w14:textFill>
              </w:rPr>
              <w:t>划</w:t>
            </w:r>
            <w:r>
              <w:rPr>
                <w:rFonts w:hint="eastAsia" w:ascii="宋体" w:hAnsi="宋体" w:eastAsia="宋体" w:cs="宋体"/>
                <w:b/>
                <w:bCs/>
                <w:color w:val="000000" w:themeColor="text1"/>
                <w:kern w:val="0"/>
                <w:sz w:val="21"/>
                <w:szCs w:val="21"/>
                <w:lang w:bidi="ar"/>
                <w14:textFill>
                  <w14:solidFill>
                    <w14:schemeClr w14:val="tx1"/>
                  </w14:solidFill>
                </w14:textFill>
              </w:rPr>
              <w:t>为准</w:t>
            </w:r>
            <w:r>
              <w:rPr>
                <w:rFonts w:hint="eastAsia" w:ascii="宋体" w:hAnsi="宋体" w:cs="宋体"/>
                <w:b/>
                <w:bCs/>
                <w:color w:val="000000" w:themeColor="text1"/>
                <w:kern w:val="0"/>
                <w:sz w:val="21"/>
                <w:szCs w:val="21"/>
                <w:lang w:eastAsia="zh-CN" w:bidi="ar"/>
                <w14:textFill>
                  <w14:solidFill>
                    <w14:schemeClr w14:val="tx1"/>
                  </w14:solidFill>
                </w14:textFill>
              </w:rPr>
              <w:t>）</w:t>
            </w:r>
          </w:p>
          <w:p>
            <w:pPr>
              <w:widowControl/>
              <w:jc w:val="center"/>
              <w:textAlignment w:val="center"/>
              <w:rPr>
                <w:rFonts w:hint="eastAsia" w:ascii="宋体" w:hAnsi="宋体" w:eastAsia="宋体"/>
                <w:b/>
                <w:color w:val="000000" w:themeColor="text1"/>
                <w:szCs w:val="21"/>
                <w:lang w:val="en-US" w:eastAsia="zh-CN"/>
                <w14:textFill>
                  <w14:solidFill>
                    <w14:schemeClr w14:val="tx1"/>
                  </w14:solidFill>
                </w14:textFill>
              </w:rPr>
            </w:pP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3500</w:t>
            </w:r>
          </w:p>
        </w:tc>
        <w:tc>
          <w:tcPr>
            <w:tcW w:w="119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000000" w:themeColor="text1"/>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w:t>
            </w:r>
          </w:p>
        </w:tc>
      </w:tr>
    </w:tbl>
    <w:p>
      <w:pPr>
        <w:widowControl/>
        <w:spacing w:line="500" w:lineRule="exact"/>
        <w:ind w:firstLine="562" w:firstLineChars="200"/>
        <w:jc w:val="left"/>
        <w:rPr>
          <w:rFonts w:hint="eastAsia" w:ascii="仿宋" w:hAnsi="仿宋" w:eastAsia="仿宋" w:cs="宋体"/>
          <w:color w:val="000000" w:themeColor="text1"/>
          <w:kern w:val="0"/>
          <w:sz w:val="28"/>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第十三条  </w:t>
      </w:r>
      <w:r>
        <w:rPr>
          <w:rFonts w:hint="eastAsia" w:ascii="仿宋" w:hAnsi="仿宋" w:eastAsia="仿宋" w:cs="宋体"/>
          <w:color w:val="000000" w:themeColor="text1"/>
          <w:kern w:val="0"/>
          <w:sz w:val="28"/>
          <w:lang w:val="en-US" w:eastAsia="zh-CN"/>
          <w14:textFill>
            <w14:solidFill>
              <w14:schemeClr w14:val="tx1"/>
            </w14:solidFill>
          </w14:textFill>
        </w:rPr>
        <w:t>单</w:t>
      </w:r>
      <w:r>
        <w:rPr>
          <w:rFonts w:hint="eastAsia" w:ascii="仿宋" w:hAnsi="仿宋" w:eastAsia="仿宋" w:cs="宋体"/>
          <w:color w:val="000000" w:themeColor="text1"/>
          <w:kern w:val="0"/>
          <w:sz w:val="28"/>
          <w14:textFill>
            <w14:solidFill>
              <w14:schemeClr w14:val="tx1"/>
            </w14:solidFill>
          </w14:textFill>
        </w:rPr>
        <w:t>列计划</w:t>
      </w:r>
      <w:r>
        <w:rPr>
          <w:rFonts w:hint="eastAsia" w:ascii="仿宋" w:hAnsi="仿宋" w:eastAsia="仿宋" w:cs="宋体"/>
          <w:color w:val="000000" w:themeColor="text1"/>
          <w:kern w:val="0"/>
          <w:sz w:val="28"/>
          <w:lang w:val="en-US" w:eastAsia="zh-CN"/>
          <w14:textFill>
            <w14:solidFill>
              <w14:schemeClr w14:val="tx1"/>
            </w14:solidFill>
          </w14:textFill>
        </w:rPr>
        <w:t>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hint="eastAsia" w:ascii="仿宋" w:hAnsi="仿宋" w:eastAsia="仿宋" w:cs="宋体"/>
          <w:color w:val="000000" w:themeColor="text1"/>
          <w:kern w:val="0"/>
          <w:sz w:val="28"/>
          <w:lang w:val="en-US" w:eastAsia="zh-CN"/>
          <w14:textFill>
            <w14:solidFill>
              <w14:schemeClr w14:val="tx1"/>
            </w14:solidFill>
          </w14:textFill>
        </w:rPr>
      </w:pPr>
      <w:r>
        <w:rPr>
          <w:rFonts w:hint="eastAsia" w:ascii="仿宋" w:hAnsi="仿宋" w:eastAsia="仿宋" w:cs="宋体"/>
          <w:color w:val="000000" w:themeColor="text1"/>
          <w:kern w:val="0"/>
          <w:sz w:val="28"/>
          <w:u w:val="none"/>
          <w:lang w:val="en-US" w:eastAsia="zh-CN"/>
          <w14:textFill>
            <w14:solidFill>
              <w14:schemeClr w14:val="tx1"/>
            </w14:solidFill>
          </w14:textFill>
        </w:rPr>
        <w:t>退役军人计划</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10人，考生</w:t>
      </w:r>
      <w:r>
        <w:rPr>
          <w:rFonts w:hint="eastAsia" w:ascii="仿宋" w:hAnsi="仿宋" w:eastAsia="仿宋" w:cs="宋体"/>
          <w:color w:val="000000" w:themeColor="text1"/>
          <w:kern w:val="0"/>
          <w:sz w:val="28"/>
          <w:u w:val="none"/>
          <w:lang w:val="en-US" w:eastAsia="zh-CN"/>
          <w14:textFill>
            <w14:solidFill>
              <w14:schemeClr w14:val="tx1"/>
            </w14:solidFill>
          </w14:textFill>
        </w:rPr>
        <w:t>可在上表专业范围内自行选择报考，但每个专业最多</w:t>
      </w:r>
      <w:r>
        <w:rPr>
          <w:rFonts w:hint="eastAsia" w:ascii="仿宋" w:hAnsi="仿宋" w:eastAsia="仿宋" w:cs="宋体"/>
          <w:color w:val="000000" w:themeColor="text1"/>
          <w:kern w:val="0"/>
          <w:sz w:val="28"/>
          <w:szCs w:val="28"/>
          <w:u w:val="none"/>
          <w:lang w:val="en-US" w:eastAsia="zh-CN"/>
          <w14:textFill>
            <w14:solidFill>
              <w14:schemeClr w14:val="tx1"/>
            </w14:solidFill>
          </w14:textFill>
        </w:rPr>
        <w:t>录取2人</w:t>
      </w:r>
      <w:r>
        <w:rPr>
          <w:rFonts w:hint="eastAsia" w:ascii="仿宋" w:hAnsi="仿宋" w:eastAsia="仿宋" w:cs="宋体"/>
          <w:color w:val="000000" w:themeColor="text1"/>
          <w:kern w:val="0"/>
          <w:sz w:val="28"/>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宋体"/>
          <w:b/>
          <w:bCs/>
          <w:color w:val="000000" w:themeColor="text1"/>
          <w:kern w:val="0"/>
          <w:sz w:val="28"/>
          <w:lang w:val="en-US" w:eastAsia="zh-CN"/>
          <w14:textFill>
            <w14:solidFill>
              <w14:schemeClr w14:val="tx1"/>
            </w14:solidFill>
          </w14:textFill>
        </w:rPr>
        <w:t>第十四条</w:t>
      </w:r>
      <w:r>
        <w:rPr>
          <w:rFonts w:hint="eastAsia" w:ascii="等线" w:hAnsi="等线" w:eastAsia="仿宋" w:cs="宋体"/>
          <w:color w:val="000000" w:themeColor="text1"/>
          <w:kern w:val="0"/>
          <w:sz w:val="28"/>
          <w:lang w:val="en-US" w:eastAsia="zh-CN"/>
          <w14:textFill>
            <w14:solidFill>
              <w14:schemeClr w14:val="tx1"/>
            </w14:solidFill>
          </w14:textFill>
        </w:rPr>
        <w:t xml:space="preserve"> 学校在</w:t>
      </w:r>
      <w:r>
        <w:rPr>
          <w:rFonts w:hint="eastAsia" w:ascii="等线" w:hAnsi="等线" w:eastAsia="仿宋" w:cs="宋体"/>
          <w:color w:val="000000" w:themeColor="text1"/>
          <w:kern w:val="0"/>
          <w:sz w:val="28"/>
          <w:lang w:eastAsia="zh-CN"/>
          <w14:textFill>
            <w14:solidFill>
              <w14:schemeClr w14:val="tx1"/>
            </w14:solidFill>
          </w14:textFill>
        </w:rPr>
        <w:t>考试结束后，以实际参考人数为基数，按比例确定各专业不同类别考生的计划数。</w:t>
      </w:r>
      <w:r>
        <w:rPr>
          <w:rFonts w:hint="eastAsia" w:ascii="等线" w:hAnsi="等线" w:eastAsia="仿宋" w:cs="宋体"/>
          <w:color w:val="000000" w:themeColor="text1"/>
          <w:kern w:val="0"/>
          <w:sz w:val="28"/>
          <w:lang w:val="en-US" w:eastAsia="zh-CN"/>
          <w14:textFill>
            <w14:solidFill>
              <w14:schemeClr w14:val="tx1"/>
            </w14:solidFill>
          </w14:textFill>
        </w:rPr>
        <w:t>学校</w:t>
      </w:r>
      <w:r>
        <w:rPr>
          <w:rFonts w:hint="eastAsia" w:ascii="等线" w:hAnsi="等线" w:eastAsia="仿宋" w:cs="宋体"/>
          <w:color w:val="000000" w:themeColor="text1"/>
          <w:kern w:val="0"/>
          <w:sz w:val="28"/>
          <w14:textFill>
            <w14:solidFill>
              <w14:schemeClr w14:val="tx1"/>
            </w14:solidFill>
          </w14:textFill>
        </w:rPr>
        <w:t>各专业各类别计划确定并公布后，一律不调整和追加</w:t>
      </w:r>
      <w:r>
        <w:rPr>
          <w:rFonts w:hint="eastAsia" w:ascii="等线" w:hAnsi="等线" w:eastAsia="仿宋" w:cs="宋体"/>
          <w:color w:val="000000" w:themeColor="text1"/>
          <w:kern w:val="0"/>
          <w:sz w:val="28"/>
          <w:lang w:eastAsia="zh-CN"/>
          <w14:textFill>
            <w14:solidFill>
              <w14:schemeClr w14:val="tx1"/>
            </w14:solidFill>
          </w14:textFill>
        </w:rPr>
        <w:t>。单招未完成的计划转为统招计划使用。</w:t>
      </w:r>
    </w:p>
    <w:p>
      <w:pPr>
        <w:numPr>
          <w:ilvl w:val="0"/>
          <w:numId w:val="1"/>
        </w:numPr>
        <w:spacing w:before="156" w:beforeLines="50" w:after="156" w:afterLines="50" w:line="68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单招考试</w:t>
      </w:r>
    </w:p>
    <w:p>
      <w:pPr>
        <w:numPr>
          <w:ilvl w:val="0"/>
          <w:numId w:val="0"/>
        </w:numPr>
        <w:spacing w:line="5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第十五条 </w:t>
      </w:r>
      <w:r>
        <w:rPr>
          <w:rFonts w:hint="eastAsia" w:ascii="等线" w:hAnsi="等线" w:eastAsia="仿宋" w:cs="仿宋"/>
          <w:color w:val="000000" w:themeColor="text1"/>
          <w:sz w:val="28"/>
          <w:szCs w:val="28"/>
          <w:lang w:val="en-US" w:eastAsia="zh-CN"/>
          <w14:textFill>
            <w14:solidFill>
              <w14:schemeClr w14:val="tx1"/>
            </w14:solidFill>
          </w14:textFill>
        </w:rPr>
        <w:t>学</w:t>
      </w:r>
      <w:r>
        <w:rPr>
          <w:rFonts w:hint="eastAsia" w:ascii="等线" w:hAnsi="等线" w:eastAsia="仿宋" w:cs="仿宋"/>
          <w:color w:val="000000" w:themeColor="text1"/>
          <w:sz w:val="28"/>
          <w:szCs w:val="28"/>
          <w14:textFill>
            <w14:solidFill>
              <w14:schemeClr w14:val="tx1"/>
            </w14:solidFill>
          </w14:textFill>
        </w:rPr>
        <w:t>校将本着公平、公正、择优录取的原则，按照国家教育考试相关规定，在省教育厅、省教育考试院的指导和监督下组织单</w:t>
      </w:r>
      <w:r>
        <w:rPr>
          <w:rFonts w:hint="eastAsia" w:ascii="等线" w:hAnsi="等线" w:eastAsia="仿宋" w:cs="仿宋"/>
          <w:color w:val="000000" w:themeColor="text1"/>
          <w:sz w:val="28"/>
          <w:szCs w:val="28"/>
          <w:lang w:val="en-US" w:eastAsia="zh-CN"/>
          <w14:textFill>
            <w14:solidFill>
              <w14:schemeClr w14:val="tx1"/>
            </w14:solidFill>
          </w14:textFill>
        </w:rPr>
        <w:t>招考试的相关</w:t>
      </w:r>
      <w:r>
        <w:rPr>
          <w:rFonts w:hint="eastAsia" w:ascii="等线" w:hAnsi="等线" w:eastAsia="仿宋" w:cs="仿宋"/>
          <w:color w:val="000000" w:themeColor="text1"/>
          <w:sz w:val="28"/>
          <w:szCs w:val="28"/>
          <w14:textFill>
            <w14:solidFill>
              <w14:schemeClr w14:val="tx1"/>
            </w14:solidFill>
          </w14:textFill>
        </w:rPr>
        <w:t>工作。</w:t>
      </w:r>
    </w:p>
    <w:p>
      <w:pPr>
        <w:numPr>
          <w:ilvl w:val="0"/>
          <w:numId w:val="0"/>
        </w:numPr>
        <w:spacing w:line="500" w:lineRule="exact"/>
        <w:ind w:firstLine="562"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第十六条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参加</w:t>
      </w:r>
      <w:r>
        <w:rPr>
          <w:rFonts w:hint="eastAsia" w:ascii="等线" w:hAnsi="等线" w:eastAsia="仿宋" w:cs="仿宋"/>
          <w:color w:val="000000" w:themeColor="text1"/>
          <w:sz w:val="28"/>
          <w:szCs w:val="28"/>
          <w:lang w:val="en-US" w:eastAsia="zh-CN"/>
          <w14:textFill>
            <w14:solidFill>
              <w14:schemeClr w14:val="tx1"/>
            </w14:solidFill>
          </w14:textFill>
        </w:rPr>
        <w:t>学</w:t>
      </w:r>
      <w:r>
        <w:rPr>
          <w:rFonts w:hint="eastAsia" w:ascii="等线" w:hAnsi="等线" w:eastAsia="仿宋" w:cs="仿宋"/>
          <w:color w:val="000000" w:themeColor="text1"/>
          <w:sz w:val="28"/>
          <w:szCs w:val="28"/>
          <w14:textFill>
            <w14:solidFill>
              <w14:schemeClr w14:val="tx1"/>
            </w14:solidFill>
          </w14:textFill>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color w:val="000000" w:themeColor="text1"/>
          <w:sz w:val="28"/>
          <w:szCs w:val="28"/>
          <w:u w:val="none"/>
          <w:lang w:val="en-US" w:eastAsia="zh-CN"/>
          <w14:textFill>
            <w14:solidFill>
              <w14:schemeClr w14:val="tx1"/>
            </w14:solidFill>
          </w14:textFill>
        </w:rPr>
        <w:t>3个</w:t>
      </w:r>
      <w:r>
        <w:rPr>
          <w:rFonts w:hint="eastAsia" w:ascii="等线" w:hAnsi="等线" w:eastAsia="仿宋" w:cs="仿宋"/>
          <w:color w:val="000000" w:themeColor="text1"/>
          <w:sz w:val="28"/>
          <w:szCs w:val="28"/>
          <w14:textFill>
            <w14:solidFill>
              <w14:schemeClr w14:val="tx1"/>
            </w14:solidFill>
          </w14:textFill>
        </w:rPr>
        <w:t>大类。</w:t>
      </w:r>
    </w:p>
    <w:p>
      <w:pPr>
        <w:numPr>
          <w:ilvl w:val="0"/>
          <w:numId w:val="0"/>
        </w:numPr>
        <w:spacing w:line="5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第十七条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lang w:eastAsia="zh-CN"/>
          <w14:textFill>
            <w14:solidFill>
              <w14:schemeClr w14:val="tx1"/>
            </w14:solidFill>
          </w14:textFill>
        </w:rPr>
        <w:t>按照“文化素质</w:t>
      </w:r>
      <w:r>
        <w:rPr>
          <w:rFonts w:hint="eastAsia" w:ascii="等线" w:hAnsi="等线" w:eastAsia="仿宋" w:cs="仿宋"/>
          <w:color w:val="000000" w:themeColor="text1"/>
          <w:sz w:val="28"/>
          <w:szCs w:val="28"/>
          <w:lang w:val="en-US" w:eastAsia="zh-CN"/>
          <w14:textFill>
            <w14:solidFill>
              <w14:schemeClr w14:val="tx1"/>
            </w14:solidFill>
          </w14:textFill>
        </w:rPr>
        <w:t>+职业技能</w:t>
      </w:r>
      <w:r>
        <w:rPr>
          <w:rFonts w:hint="eastAsia" w:ascii="等线" w:hAnsi="等线" w:eastAsia="仿宋" w:cs="仿宋"/>
          <w:color w:val="000000" w:themeColor="text1"/>
          <w:sz w:val="28"/>
          <w:szCs w:val="28"/>
          <w:lang w:eastAsia="zh-CN"/>
          <w14:textFill>
            <w14:solidFill>
              <w14:schemeClr w14:val="tx1"/>
            </w14:solidFill>
          </w14:textFill>
        </w:rPr>
        <w:t>”方式，分类组织</w:t>
      </w:r>
      <w:r>
        <w:rPr>
          <w:rFonts w:hint="eastAsia" w:ascii="等线" w:hAnsi="等线" w:eastAsia="仿宋" w:cs="仿宋"/>
          <w:color w:val="000000" w:themeColor="text1"/>
          <w:sz w:val="28"/>
          <w:szCs w:val="28"/>
          <w14:textFill>
            <w14:solidFill>
              <w14:schemeClr w14:val="tx1"/>
            </w14:solidFill>
          </w14:textFill>
        </w:rPr>
        <w:t>考试</w:t>
      </w:r>
      <w:r>
        <w:rPr>
          <w:rFonts w:hint="eastAsia" w:ascii="等线" w:hAnsi="等线" w:eastAsia="仿宋" w:cs="仿宋"/>
          <w:color w:val="000000" w:themeColor="text1"/>
          <w:sz w:val="28"/>
          <w:szCs w:val="28"/>
          <w:lang w:eastAsia="zh-CN"/>
          <w14:textFill>
            <w14:solidFill>
              <w14:schemeClr w14:val="tx1"/>
            </w14:solidFill>
          </w14:textFill>
        </w:rPr>
        <w:t>。根据考生的类别，考试按以下方式进行。</w:t>
      </w:r>
    </w:p>
    <w:p>
      <w:pPr>
        <w:spacing w:line="500" w:lineRule="exact"/>
        <w:ind w:firstLine="560"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1</w:t>
      </w:r>
      <w:r>
        <w:rPr>
          <w:rFonts w:hint="eastAsia" w:ascii="等线" w:hAnsi="等线" w:eastAsia="仿宋" w:cs="仿宋"/>
          <w:color w:val="000000" w:themeColor="text1"/>
          <w:sz w:val="28"/>
          <w:szCs w:val="28"/>
          <w:lang w:eastAsia="zh-CN"/>
          <w14:textFill>
            <w14:solidFill>
              <w14:schemeClr w14:val="tx1"/>
            </w14:solidFill>
          </w14:textFill>
        </w:rPr>
        <w:t>.第一类：</w:t>
      </w:r>
      <w:r>
        <w:rPr>
          <w:rFonts w:hint="eastAsia" w:ascii="等线" w:hAnsi="等线" w:eastAsia="仿宋" w:cs="仿宋"/>
          <w:color w:val="000000" w:themeColor="text1"/>
          <w:sz w:val="28"/>
          <w:szCs w:val="28"/>
          <w14:textFill>
            <w14:solidFill>
              <w14:schemeClr w14:val="tx1"/>
            </w14:solidFill>
          </w14:textFill>
        </w:rPr>
        <w:t>应届普通高中毕业考生</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文化素质测试成绩</w:t>
      </w:r>
      <w:r>
        <w:rPr>
          <w:rFonts w:hint="eastAsia" w:ascii="等线" w:hAnsi="等线" w:eastAsia="仿宋" w:cs="仿宋"/>
          <w:color w:val="000000" w:themeColor="text1"/>
          <w:sz w:val="28"/>
          <w:szCs w:val="28"/>
          <w:lang w:eastAsia="zh-CN"/>
          <w14:textFill>
            <w14:solidFill>
              <w14:schemeClr w14:val="tx1"/>
            </w14:solidFill>
          </w14:textFill>
        </w:rPr>
        <w:t>以</w:t>
      </w:r>
      <w:r>
        <w:rPr>
          <w:rFonts w:hint="eastAsia" w:ascii="等线" w:hAnsi="等线" w:eastAsia="仿宋" w:cs="仿宋"/>
          <w:color w:val="000000" w:themeColor="text1"/>
          <w:sz w:val="28"/>
          <w:szCs w:val="28"/>
          <w:lang w:val="en-US" w:eastAsia="zh-CN"/>
          <w14:textFill>
            <w14:solidFill>
              <w14:schemeClr w14:val="tx1"/>
            </w14:solidFill>
          </w14:textFill>
        </w:rPr>
        <w:t>学生取得的</w:t>
      </w:r>
      <w:r>
        <w:rPr>
          <w:rFonts w:hint="eastAsia" w:ascii="等线" w:hAnsi="等线" w:eastAsia="仿宋" w:cs="仿宋"/>
          <w:color w:val="000000" w:themeColor="text1"/>
          <w:sz w:val="28"/>
          <w:szCs w:val="28"/>
          <w14:textFill>
            <w14:solidFill>
              <w14:schemeClr w14:val="tx1"/>
            </w14:solidFill>
          </w14:textFill>
        </w:rPr>
        <w:t>高中学业水平合格性考试语文、数学、</w:t>
      </w:r>
      <w:r>
        <w:rPr>
          <w:rFonts w:hint="eastAsia" w:ascii="等线" w:hAnsi="等线" w:eastAsia="仿宋" w:cs="仿宋"/>
          <w:color w:val="000000" w:themeColor="text1"/>
          <w:sz w:val="28"/>
          <w:szCs w:val="28"/>
          <w:lang w:val="en-US" w:eastAsia="zh-CN"/>
          <w14:textFill>
            <w14:solidFill>
              <w14:schemeClr w14:val="tx1"/>
            </w14:solidFill>
          </w14:textFill>
        </w:rPr>
        <w:t>外语</w:t>
      </w:r>
      <w:r>
        <w:rPr>
          <w:rFonts w:hint="eastAsia" w:ascii="等线" w:hAnsi="等线" w:eastAsia="仿宋" w:cs="仿宋"/>
          <w:color w:val="000000" w:themeColor="text1"/>
          <w:sz w:val="28"/>
          <w:szCs w:val="28"/>
          <w14:textFill>
            <w14:solidFill>
              <w14:schemeClr w14:val="tx1"/>
            </w14:solidFill>
          </w14:textFill>
        </w:rPr>
        <w:t>等科目</w:t>
      </w:r>
      <w:r>
        <w:rPr>
          <w:rFonts w:hint="eastAsia" w:ascii="等线" w:hAnsi="等线" w:eastAsia="仿宋" w:cs="仿宋"/>
          <w:color w:val="000000" w:themeColor="text1"/>
          <w:sz w:val="28"/>
          <w:szCs w:val="28"/>
          <w:lang w:eastAsia="zh-CN"/>
          <w14:textFill>
            <w14:solidFill>
              <w14:schemeClr w14:val="tx1"/>
            </w14:solidFill>
          </w14:textFill>
        </w:rPr>
        <w:t>有效</w:t>
      </w:r>
      <w:r>
        <w:rPr>
          <w:rFonts w:hint="eastAsia" w:ascii="等线" w:hAnsi="等线" w:eastAsia="仿宋" w:cs="仿宋"/>
          <w:color w:val="000000" w:themeColor="text1"/>
          <w:sz w:val="28"/>
          <w:szCs w:val="28"/>
          <w14:textFill>
            <w14:solidFill>
              <w14:schemeClr w14:val="tx1"/>
            </w14:solidFill>
          </w14:textFill>
        </w:rPr>
        <w:t>成绩</w:t>
      </w:r>
      <w:r>
        <w:rPr>
          <w:rFonts w:hint="eastAsia" w:ascii="等线" w:hAnsi="等线" w:eastAsia="仿宋" w:cs="仿宋"/>
          <w:color w:val="000000" w:themeColor="text1"/>
          <w:sz w:val="28"/>
          <w:szCs w:val="28"/>
          <w:lang w:eastAsia="zh-CN"/>
          <w14:textFill>
            <w14:solidFill>
              <w14:schemeClr w14:val="tx1"/>
            </w14:solidFill>
          </w14:textFill>
        </w:rPr>
        <w:t>代替</w:t>
      </w:r>
      <w:r>
        <w:rPr>
          <w:rFonts w:hint="eastAsia" w:ascii="等线" w:hAnsi="等线" w:eastAsia="仿宋" w:cs="仿宋"/>
          <w:color w:val="000000" w:themeColor="text1"/>
          <w:sz w:val="28"/>
          <w:szCs w:val="28"/>
          <w14:textFill>
            <w14:solidFill>
              <w14:schemeClr w14:val="tx1"/>
            </w14:solidFill>
          </w14:textFill>
        </w:rPr>
        <w:t>。职业技能测试</w:t>
      </w:r>
      <w:r>
        <w:rPr>
          <w:rFonts w:hint="eastAsia" w:ascii="等线" w:hAnsi="等线" w:eastAsia="仿宋" w:cs="仿宋"/>
          <w:color w:val="000000" w:themeColor="text1"/>
          <w:sz w:val="28"/>
          <w:szCs w:val="28"/>
          <w:lang w:eastAsia="zh-CN"/>
          <w14:textFill>
            <w14:solidFill>
              <w14:schemeClr w14:val="tx1"/>
            </w14:solidFill>
          </w14:textFill>
        </w:rPr>
        <w:t>由学校组织，学校分专业组，按照人才培养需要，分别</w:t>
      </w:r>
      <w:r>
        <w:rPr>
          <w:rFonts w:hint="eastAsia" w:ascii="等线" w:hAnsi="等线" w:eastAsia="仿宋" w:cs="仿宋"/>
          <w:color w:val="000000" w:themeColor="text1"/>
          <w:sz w:val="28"/>
          <w:szCs w:val="28"/>
          <w14:textFill>
            <w14:solidFill>
              <w14:schemeClr w14:val="tx1"/>
            </w14:solidFill>
          </w14:textFill>
        </w:rPr>
        <w:t>采取</w:t>
      </w:r>
      <w:r>
        <w:rPr>
          <w:rFonts w:hint="eastAsia" w:ascii="等线" w:hAnsi="等线" w:eastAsia="仿宋" w:cs="仿宋"/>
          <w:color w:val="000000" w:themeColor="text1"/>
          <w:sz w:val="28"/>
          <w:szCs w:val="28"/>
          <w:u w:val="none"/>
          <w14:textFill>
            <w14:solidFill>
              <w14:schemeClr w14:val="tx1"/>
            </w14:solidFill>
          </w14:textFill>
        </w:rPr>
        <w:t>实践操作、技能展示</w:t>
      </w:r>
      <w:r>
        <w:rPr>
          <w:rFonts w:hint="eastAsia" w:ascii="等线" w:hAnsi="等线" w:eastAsia="仿宋" w:cs="仿宋"/>
          <w:color w:val="000000" w:themeColor="text1"/>
          <w:sz w:val="28"/>
          <w:szCs w:val="28"/>
          <w14:textFill>
            <w14:solidFill>
              <w14:schemeClr w14:val="tx1"/>
            </w14:solidFill>
          </w14:textFill>
        </w:rPr>
        <w:t>方式</w:t>
      </w:r>
      <w:r>
        <w:rPr>
          <w:rFonts w:hint="eastAsia" w:ascii="等线" w:hAnsi="等线" w:eastAsia="仿宋" w:cs="仿宋"/>
          <w:color w:val="000000" w:themeColor="text1"/>
          <w:sz w:val="28"/>
          <w:szCs w:val="28"/>
          <w:lang w:eastAsia="zh-CN"/>
          <w14:textFill>
            <w14:solidFill>
              <w14:schemeClr w14:val="tx1"/>
            </w14:solidFill>
          </w14:textFill>
        </w:rPr>
        <w:t>进行，重点考察学生的职业适应性。</w:t>
      </w:r>
    </w:p>
    <w:p>
      <w:pPr>
        <w:spacing w:line="500" w:lineRule="exact"/>
        <w:ind w:firstLine="560"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14:textFill>
            <w14:solidFill>
              <w14:schemeClr w14:val="tx1"/>
            </w14:solidFill>
          </w14:textFill>
        </w:rPr>
        <w:t>2</w:t>
      </w:r>
      <w:r>
        <w:rPr>
          <w:rFonts w:hint="eastAsia" w:ascii="等线" w:hAnsi="等线" w:eastAsia="仿宋" w:cs="仿宋"/>
          <w:color w:val="000000" w:themeColor="text1"/>
          <w:sz w:val="28"/>
          <w:szCs w:val="28"/>
          <w:lang w:eastAsia="zh-CN"/>
          <w14:textFill>
            <w14:solidFill>
              <w14:schemeClr w14:val="tx1"/>
            </w14:solidFill>
          </w14:textFill>
        </w:rPr>
        <w:t>.第二类：</w:t>
      </w:r>
      <w:r>
        <w:rPr>
          <w:rFonts w:hint="eastAsia" w:ascii="等线" w:hAnsi="等线" w:eastAsia="仿宋" w:cs="仿宋"/>
          <w:color w:val="000000" w:themeColor="text1"/>
          <w:sz w:val="28"/>
          <w:szCs w:val="28"/>
          <w14:textFill>
            <w14:solidFill>
              <w14:schemeClr w14:val="tx1"/>
            </w14:solidFill>
          </w14:textFill>
        </w:rPr>
        <w:t>中职考生和往届普通高中考生及同等学力考生</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文化素质测试由学校依据《中等职业学校公共基础课课程标准》及高中教育阶段语文、数学、英语等有关内容进行命题及考试。</w:t>
      </w:r>
      <w:r>
        <w:rPr>
          <w:rFonts w:hint="eastAsia" w:ascii="等线" w:hAnsi="等线" w:eastAsia="仿宋" w:cs="仿宋"/>
          <w:color w:val="000000" w:themeColor="text1"/>
          <w:sz w:val="28"/>
          <w:szCs w:val="28"/>
          <w14:textFill>
            <w14:solidFill>
              <w14:schemeClr w14:val="tx1"/>
            </w14:solidFill>
          </w14:textFill>
        </w:rPr>
        <w:t>职业技能测试</w:t>
      </w:r>
      <w:r>
        <w:rPr>
          <w:rFonts w:hint="eastAsia" w:ascii="等线" w:hAnsi="等线" w:eastAsia="仿宋" w:cs="仿宋"/>
          <w:color w:val="000000" w:themeColor="text1"/>
          <w:sz w:val="28"/>
          <w:szCs w:val="28"/>
          <w:lang w:eastAsia="zh-CN"/>
          <w14:textFill>
            <w14:solidFill>
              <w14:schemeClr w14:val="tx1"/>
            </w14:solidFill>
          </w14:textFill>
        </w:rPr>
        <w:t>由学校组织，学校分专业组，按照人才培养需要，分别</w:t>
      </w:r>
      <w:r>
        <w:rPr>
          <w:rFonts w:hint="eastAsia" w:ascii="等线" w:hAnsi="等线" w:eastAsia="仿宋" w:cs="仿宋"/>
          <w:color w:val="000000" w:themeColor="text1"/>
          <w:sz w:val="28"/>
          <w:szCs w:val="28"/>
          <w14:textFill>
            <w14:solidFill>
              <w14:schemeClr w14:val="tx1"/>
            </w14:solidFill>
          </w14:textFill>
        </w:rPr>
        <w:t>采取</w:t>
      </w:r>
      <w:r>
        <w:rPr>
          <w:rFonts w:hint="eastAsia" w:ascii="等线" w:hAnsi="等线" w:eastAsia="仿宋" w:cs="仿宋"/>
          <w:color w:val="000000" w:themeColor="text1"/>
          <w:sz w:val="28"/>
          <w:szCs w:val="28"/>
          <w:u w:val="none"/>
          <w:lang w:eastAsia="zh-CN"/>
          <w14:textFill>
            <w14:solidFill>
              <w14:schemeClr w14:val="tx1"/>
            </w14:solidFill>
          </w14:textFill>
        </w:rPr>
        <w:t>实践操作、</w:t>
      </w:r>
      <w:r>
        <w:rPr>
          <w:rFonts w:hint="eastAsia" w:ascii="等线" w:hAnsi="等线" w:eastAsia="仿宋" w:cs="仿宋"/>
          <w:color w:val="000000" w:themeColor="text1"/>
          <w:sz w:val="28"/>
          <w:szCs w:val="28"/>
          <w:u w:val="none"/>
          <w14:textFill>
            <w14:solidFill>
              <w14:schemeClr w14:val="tx1"/>
            </w14:solidFill>
          </w14:textFill>
        </w:rPr>
        <w:t>技能展示</w:t>
      </w:r>
      <w:r>
        <w:rPr>
          <w:rFonts w:hint="eastAsia" w:ascii="等线" w:hAnsi="等线" w:eastAsia="仿宋" w:cs="仿宋"/>
          <w:color w:val="000000" w:themeColor="text1"/>
          <w:sz w:val="28"/>
          <w:szCs w:val="28"/>
          <w14:textFill>
            <w14:solidFill>
              <w14:schemeClr w14:val="tx1"/>
            </w14:solidFill>
          </w14:textFill>
        </w:rPr>
        <w:t>方式</w:t>
      </w:r>
      <w:r>
        <w:rPr>
          <w:rFonts w:hint="eastAsia" w:ascii="等线" w:hAnsi="等线" w:eastAsia="仿宋" w:cs="仿宋"/>
          <w:color w:val="000000" w:themeColor="text1"/>
          <w:sz w:val="28"/>
          <w:szCs w:val="28"/>
          <w:lang w:eastAsia="zh-CN"/>
          <w14:textFill>
            <w14:solidFill>
              <w14:schemeClr w14:val="tx1"/>
            </w14:solidFill>
          </w14:textFill>
        </w:rPr>
        <w:t>进行，重点考察学生的职业技能。</w:t>
      </w:r>
    </w:p>
    <w:p>
      <w:pPr>
        <w:spacing w:line="500" w:lineRule="exact"/>
        <w:ind w:firstLine="560" w:firstLineChars="200"/>
        <w:rPr>
          <w:rFonts w:hint="eastAsia" w:ascii="等线" w:hAnsi="等线" w:eastAsia="仿宋" w:cs="仿宋"/>
          <w:color w:val="000000" w:themeColor="text1"/>
          <w:sz w:val="28"/>
          <w:szCs w:val="28"/>
          <w:lang w:val="en-US" w:eastAsia="zh-CN"/>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3.第三类：</w:t>
      </w:r>
      <w:r>
        <w:rPr>
          <w:rFonts w:hint="eastAsia" w:ascii="等线" w:hAnsi="等线" w:eastAsia="仿宋" w:cs="仿宋"/>
          <w:color w:val="000000" w:themeColor="text1"/>
          <w:sz w:val="28"/>
          <w:szCs w:val="28"/>
          <w14:textFill>
            <w14:solidFill>
              <w14:schemeClr w14:val="tx1"/>
            </w14:solidFill>
          </w14:textFill>
        </w:rPr>
        <w:t>退役军人</w:t>
      </w:r>
      <w:r>
        <w:rPr>
          <w:rFonts w:hint="eastAsia" w:ascii="等线" w:hAnsi="等线" w:eastAsia="仿宋" w:cs="仿宋"/>
          <w:color w:val="000000" w:themeColor="text1"/>
          <w:sz w:val="28"/>
          <w:szCs w:val="28"/>
          <w:lang w:eastAsia="zh-CN"/>
          <w14:textFill>
            <w14:solidFill>
              <w14:schemeClr w14:val="tx1"/>
            </w14:solidFill>
          </w14:textFill>
        </w:rPr>
        <w:t>及</w:t>
      </w:r>
      <w:r>
        <w:rPr>
          <w:rFonts w:hint="eastAsia" w:ascii="等线" w:hAnsi="等线" w:eastAsia="仿宋" w:cs="仿宋"/>
          <w:color w:val="000000" w:themeColor="text1"/>
          <w:sz w:val="28"/>
          <w:szCs w:val="28"/>
          <w14:textFill>
            <w14:solidFill>
              <w14:schemeClr w14:val="tx1"/>
            </w14:solidFill>
          </w14:textFill>
        </w:rPr>
        <w:t>其他社会人员</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退役军人考生免予文化素质测试</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职业技能测试</w:t>
      </w:r>
      <w:r>
        <w:rPr>
          <w:rFonts w:hint="eastAsia" w:ascii="等线" w:hAnsi="等线" w:eastAsia="仿宋" w:cs="仿宋"/>
          <w:color w:val="000000" w:themeColor="text1"/>
          <w:sz w:val="28"/>
          <w:szCs w:val="28"/>
          <w:lang w:eastAsia="zh-CN"/>
          <w14:textFill>
            <w14:solidFill>
              <w14:schemeClr w14:val="tx1"/>
            </w14:solidFill>
          </w14:textFill>
        </w:rPr>
        <w:t>由学校组织，参照上述第二类考生职业技能测试方式，</w:t>
      </w:r>
      <w:r>
        <w:rPr>
          <w:rFonts w:hint="eastAsia" w:ascii="等线" w:hAnsi="等线" w:eastAsia="仿宋" w:cs="仿宋"/>
          <w:color w:val="000000" w:themeColor="text1"/>
          <w:sz w:val="28"/>
          <w:szCs w:val="28"/>
          <w14:textFill>
            <w14:solidFill>
              <w14:schemeClr w14:val="tx1"/>
            </w14:solidFill>
          </w14:textFill>
        </w:rPr>
        <w:t>参加</w:t>
      </w:r>
      <w:r>
        <w:rPr>
          <w:rFonts w:hint="eastAsia" w:ascii="等线" w:hAnsi="等线" w:eastAsia="仿宋" w:cs="仿宋"/>
          <w:color w:val="000000" w:themeColor="text1"/>
          <w:sz w:val="28"/>
          <w:szCs w:val="28"/>
          <w:lang w:eastAsia="zh-CN"/>
          <w14:textFill>
            <w14:solidFill>
              <w14:schemeClr w14:val="tx1"/>
            </w14:solidFill>
          </w14:textFill>
        </w:rPr>
        <w:t>学校</w:t>
      </w:r>
      <w:r>
        <w:rPr>
          <w:rFonts w:hint="eastAsia" w:ascii="等线" w:hAnsi="等线" w:eastAsia="仿宋" w:cs="仿宋"/>
          <w:color w:val="000000" w:themeColor="text1"/>
          <w:sz w:val="28"/>
          <w:szCs w:val="28"/>
          <w14:textFill>
            <w14:solidFill>
              <w14:schemeClr w14:val="tx1"/>
            </w14:solidFill>
          </w14:textFill>
        </w:rPr>
        <w:t>组织的职业技能测试</w:t>
      </w:r>
      <w:r>
        <w:rPr>
          <w:rFonts w:hint="eastAsia" w:ascii="等线" w:hAnsi="等线" w:eastAsia="仿宋" w:cs="仿宋"/>
          <w:color w:val="000000" w:themeColor="text1"/>
          <w:sz w:val="28"/>
          <w:szCs w:val="28"/>
          <w:lang w:val="en-US" w:eastAsia="zh-CN"/>
          <w14:textFill>
            <w14:solidFill>
              <w14:schemeClr w14:val="tx1"/>
            </w14:solidFill>
          </w14:textFill>
        </w:rPr>
        <w:t>。</w:t>
      </w:r>
    </w:p>
    <w:p>
      <w:pPr>
        <w:spacing w:line="500" w:lineRule="exact"/>
        <w:ind w:firstLine="562" w:firstLineChars="200"/>
        <w:rPr>
          <w:rFonts w:hint="eastAsia" w:ascii="等线" w:hAnsi="等线" w:eastAsia="仿宋" w:cs="仿宋"/>
          <w:color w:val="000000" w:themeColor="text1"/>
          <w:sz w:val="28"/>
          <w:szCs w:val="28"/>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第十八条</w:t>
      </w:r>
      <w:r>
        <w:rPr>
          <w:rFonts w:hint="eastAsia" w:ascii="等线" w:hAnsi="等线" w:eastAsia="仿宋" w:cs="仿宋"/>
          <w:color w:val="000000" w:themeColor="text1"/>
          <w:sz w:val="28"/>
          <w:szCs w:val="28"/>
          <w:lang w:val="en-US" w:eastAsia="zh-CN"/>
          <w14:textFill>
            <w14:solidFill>
              <w14:schemeClr w14:val="tx1"/>
            </w14:solidFill>
          </w14:textFill>
        </w:rPr>
        <w:t xml:space="preserve"> 考生的综合成绩为文化素质成绩+职业技能成绩。上述第一类、第二类考生的高职单招综合成绩（总成绩）满分为600分，第三类考生的综合成绩满分为300分。我校所有专业文化素质成绩与职业技能成绩占比为1：1，即分别各占300分。</w:t>
      </w:r>
    </w:p>
    <w:p>
      <w:pPr>
        <w:spacing w:line="500" w:lineRule="exact"/>
        <w:ind w:firstLine="562" w:firstLineChars="200"/>
        <w:rPr>
          <w:rFonts w:hint="default" w:ascii="等线" w:hAnsi="等线" w:eastAsia="仿宋" w:cs="仿宋"/>
          <w:color w:val="000000" w:themeColor="text1"/>
          <w:sz w:val="28"/>
          <w:szCs w:val="28"/>
          <w:u w:val="single"/>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第十九条</w:t>
      </w:r>
      <w:r>
        <w:rPr>
          <w:rFonts w:hint="eastAsia" w:ascii="等线" w:hAnsi="等线" w:eastAsia="仿宋" w:cs="仿宋"/>
          <w:color w:val="000000" w:themeColor="text1"/>
          <w:sz w:val="28"/>
          <w:szCs w:val="28"/>
          <w:lang w:val="en-US" w:eastAsia="zh-CN"/>
          <w14:textFill>
            <w14:solidFill>
              <w14:schemeClr w14:val="tx1"/>
            </w14:solidFill>
          </w14:textFill>
        </w:rPr>
        <w:t xml:space="preserve">  我校针对第二类考生组织的文化素质</w:t>
      </w:r>
      <w:r>
        <w:rPr>
          <w:rFonts w:hint="eastAsia" w:ascii="等线" w:hAnsi="等线" w:eastAsia="仿宋" w:cs="仿宋"/>
          <w:color w:val="000000" w:themeColor="text1"/>
          <w:sz w:val="28"/>
          <w:szCs w:val="28"/>
          <w:u w:val="none"/>
          <w:lang w:val="en-US" w:eastAsia="zh-CN"/>
          <w14:textFill>
            <w14:solidFill>
              <w14:schemeClr w14:val="tx1"/>
            </w14:solidFill>
          </w14:textFill>
        </w:rPr>
        <w:t>测试为闭卷笔试方式。我校组织职业技能测试，分专业组采取以下方式：专业组所有的专业，采取笔试+技能展示的方式进行考察。</w:t>
      </w:r>
    </w:p>
    <w:p>
      <w:pPr>
        <w:spacing w:line="500" w:lineRule="exact"/>
        <w:ind w:firstLine="562" w:firstLineChars="200"/>
        <w:rPr>
          <w:rFonts w:hint="default" w:ascii="方正小标宋简体" w:hAnsi="方正小标宋简体" w:eastAsia="方正小标宋简体" w:cs="方正小标宋简体"/>
          <w:b w:val="0"/>
          <w:bCs w:val="0"/>
          <w:color w:val="000000" w:themeColor="text1"/>
          <w:sz w:val="28"/>
          <w:szCs w:val="28"/>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第二十条</w:t>
      </w: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u w:val="none"/>
          <w:lang w:val="en-US" w:eastAsia="zh-CN"/>
          <w14:textFill>
            <w14:solidFill>
              <w14:schemeClr w14:val="tx1"/>
            </w14:solidFill>
          </w14:textFill>
        </w:rPr>
        <w:t>我校将按照分类考试的原则，对不同专业组的职业技能测试分别进行命题。</w:t>
      </w:r>
      <w:r>
        <w:rPr>
          <w:rFonts w:hint="eastAsia" w:ascii="等线" w:hAnsi="等线" w:eastAsia="仿宋" w:cs="仿宋"/>
          <w:color w:val="000000" w:themeColor="text1"/>
          <w:sz w:val="28"/>
          <w:szCs w:val="28"/>
          <w:lang w:val="en-US" w:eastAsia="zh-CN"/>
          <w14:textFill>
            <w14:solidFill>
              <w14:schemeClr w14:val="tx1"/>
            </w14:solidFill>
          </w14:textFill>
        </w:rPr>
        <w:t>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第二十一条 </w:t>
      </w: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符合以下免试条件的考生在单招考试前向</w:t>
      </w:r>
      <w:r>
        <w:rPr>
          <w:rFonts w:hint="eastAsia" w:ascii="等线" w:hAnsi="等线" w:eastAsia="仿宋" w:cs="仿宋"/>
          <w:color w:val="000000" w:themeColor="text1"/>
          <w:sz w:val="28"/>
          <w:szCs w:val="28"/>
          <w:lang w:val="en-US" w:eastAsia="zh-CN"/>
          <w14:textFill>
            <w14:solidFill>
              <w14:schemeClr w14:val="tx1"/>
            </w14:solidFill>
          </w14:textFill>
        </w:rPr>
        <w:t>学</w:t>
      </w:r>
      <w:r>
        <w:rPr>
          <w:rFonts w:hint="eastAsia" w:ascii="等线" w:hAnsi="等线" w:eastAsia="仿宋" w:cs="仿宋"/>
          <w:color w:val="000000" w:themeColor="text1"/>
          <w:sz w:val="28"/>
          <w:szCs w:val="28"/>
          <w14:textFill>
            <w14:solidFill>
              <w14:schemeClr w14:val="tx1"/>
            </w14:solidFill>
          </w14:textFill>
        </w:rPr>
        <w:t>校申请。其中，</w:t>
      </w:r>
      <w:r>
        <w:rPr>
          <w:rFonts w:hint="eastAsia" w:ascii="等线" w:hAnsi="等线" w:eastAsia="仿宋" w:cs="仿宋"/>
          <w:color w:val="000000" w:themeColor="text1"/>
          <w:sz w:val="28"/>
          <w:szCs w:val="28"/>
          <w:lang w:eastAsia="zh-CN"/>
          <w14:textFill>
            <w14:solidFill>
              <w14:schemeClr w14:val="tx1"/>
            </w14:solidFill>
          </w14:textFill>
        </w:rPr>
        <w:t>职业技能特长申请免技能测试的考生，</w:t>
      </w:r>
      <w:r>
        <w:rPr>
          <w:rFonts w:hint="eastAsia" w:ascii="等线" w:hAnsi="等线" w:eastAsia="仿宋" w:cs="仿宋"/>
          <w:color w:val="000000" w:themeColor="text1"/>
          <w:sz w:val="28"/>
          <w:szCs w:val="28"/>
          <w:u w:val="none"/>
          <w:lang w:eastAsia="zh-CN"/>
          <w14:textFill>
            <w14:solidFill>
              <w14:schemeClr w14:val="tx1"/>
            </w14:solidFill>
          </w14:textFill>
        </w:rPr>
        <w:t>须在</w:t>
      </w:r>
      <w:r>
        <w:rPr>
          <w:rFonts w:hint="eastAsia" w:ascii="等线" w:hAnsi="等线" w:eastAsia="仿宋" w:cs="仿宋"/>
          <w:color w:val="000000" w:themeColor="text1"/>
          <w:sz w:val="28"/>
          <w:szCs w:val="28"/>
          <w:u w:val="none"/>
          <w:lang w:val="en-US" w:eastAsia="zh-CN"/>
          <w14:textFill>
            <w14:solidFill>
              <w14:schemeClr w14:val="tx1"/>
            </w14:solidFill>
          </w14:textFill>
        </w:rPr>
        <w:t>2024年3月5日前，通过现场来校方式，将相关申请材料（含获奖证书复印件材料）报我校招生就业处审核。</w:t>
      </w:r>
      <w:r>
        <w:rPr>
          <w:rFonts w:hint="eastAsia" w:ascii="等线" w:hAnsi="等线" w:eastAsia="仿宋" w:cs="仿宋"/>
          <w:color w:val="000000" w:themeColor="text1"/>
          <w:sz w:val="28"/>
          <w:szCs w:val="28"/>
          <w14:textFill>
            <w14:solidFill>
              <w14:schemeClr w14:val="tx1"/>
            </w14:solidFill>
          </w14:textFill>
        </w:rPr>
        <w:t>免试直接录取的考生不占用单招计划数，使用</w:t>
      </w:r>
      <w:r>
        <w:rPr>
          <w:rFonts w:hint="eastAsia" w:ascii="等线" w:hAnsi="等线" w:eastAsia="仿宋" w:cs="仿宋"/>
          <w:color w:val="000000" w:themeColor="text1"/>
          <w:sz w:val="28"/>
          <w:szCs w:val="28"/>
          <w:lang w:eastAsia="zh-CN"/>
          <w14:textFill>
            <w14:solidFill>
              <w14:schemeClr w14:val="tx1"/>
            </w14:solidFill>
          </w14:textFill>
        </w:rPr>
        <w:t>我</w:t>
      </w:r>
      <w:r>
        <w:rPr>
          <w:rFonts w:hint="eastAsia" w:ascii="等线" w:hAnsi="等线" w:eastAsia="仿宋" w:cs="仿宋"/>
          <w:color w:val="000000" w:themeColor="text1"/>
          <w:sz w:val="28"/>
          <w:szCs w:val="28"/>
          <w14:textFill>
            <w14:solidFill>
              <w14:schemeClr w14:val="tx1"/>
            </w14:solidFill>
          </w14:textFill>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1.</w:t>
      </w:r>
      <w:r>
        <w:rPr>
          <w:rFonts w:hint="eastAsia" w:ascii="等线" w:hAnsi="等线" w:eastAsia="仿宋" w:cs="仿宋"/>
          <w:color w:val="000000" w:themeColor="text1"/>
          <w:sz w:val="28"/>
          <w:szCs w:val="28"/>
          <w14:textFill>
            <w14:solidFill>
              <w14:schemeClr w14:val="tx1"/>
            </w14:solidFill>
          </w14:textFill>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color w:val="000000" w:themeColor="text1"/>
          <w:sz w:val="28"/>
          <w:szCs w:val="28"/>
          <w:lang w:val="en-US" w:eastAsia="zh-CN"/>
          <w14:textFill>
            <w14:solidFill>
              <w14:schemeClr w14:val="tx1"/>
            </w14:solidFill>
          </w14:textFill>
        </w:rPr>
        <w:t>录取到我校就读。</w:t>
      </w:r>
    </w:p>
    <w:p>
      <w:pPr>
        <w:numPr>
          <w:ilvl w:val="0"/>
          <w:numId w:val="0"/>
        </w:numPr>
        <w:spacing w:line="500" w:lineRule="exact"/>
        <w:ind w:firstLine="560"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2.</w:t>
      </w:r>
      <w:r>
        <w:rPr>
          <w:rFonts w:hint="eastAsia" w:ascii="等线" w:hAnsi="等线" w:eastAsia="仿宋" w:cs="仿宋"/>
          <w:color w:val="000000" w:themeColor="text1"/>
          <w:sz w:val="28"/>
          <w:szCs w:val="28"/>
          <w14:textFill>
            <w14:solidFill>
              <w14:schemeClr w14:val="tx1"/>
            </w14:solidFill>
          </w14:textFill>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000000" w:themeColor="text1"/>
          <w:sz w:val="28"/>
          <w:szCs w:val="28"/>
          <w:lang w:val="en-US" w:eastAsia="zh-CN"/>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第二十二条</w:t>
      </w:r>
      <w:r>
        <w:rPr>
          <w:rFonts w:hint="eastAsia" w:ascii="等线" w:hAnsi="等线" w:eastAsia="仿宋" w:cs="仿宋"/>
          <w:color w:val="000000" w:themeColor="text1"/>
          <w:sz w:val="28"/>
          <w:szCs w:val="28"/>
          <w:lang w:val="en-US" w:eastAsia="zh-CN"/>
          <w14:textFill>
            <w14:solidFill>
              <w14:schemeClr w14:val="tx1"/>
            </w14:solidFill>
          </w14:textFill>
        </w:rPr>
        <w:t xml:space="preserve"> 学校</w:t>
      </w:r>
      <w:r>
        <w:rPr>
          <w:rFonts w:hint="eastAsia" w:ascii="等线" w:hAnsi="等线" w:eastAsia="仿宋" w:cs="仿宋"/>
          <w:color w:val="000000" w:themeColor="text1"/>
          <w:sz w:val="28"/>
          <w:szCs w:val="28"/>
          <w14:textFill>
            <w14:solidFill>
              <w14:schemeClr w14:val="tx1"/>
            </w14:solidFill>
          </w14:textFill>
        </w:rPr>
        <w:t>按一志愿、二志愿分别组织</w:t>
      </w:r>
      <w:r>
        <w:rPr>
          <w:rFonts w:hint="eastAsia" w:ascii="等线" w:hAnsi="等线" w:eastAsia="仿宋" w:cs="仿宋"/>
          <w:color w:val="000000" w:themeColor="text1"/>
          <w:sz w:val="28"/>
          <w:szCs w:val="28"/>
          <w:lang w:val="en-US" w:eastAsia="zh-CN"/>
          <w14:textFill>
            <w14:solidFill>
              <w14:schemeClr w14:val="tx1"/>
            </w14:solidFill>
          </w14:textFill>
        </w:rPr>
        <w:t>单招</w:t>
      </w:r>
      <w:r>
        <w:rPr>
          <w:rFonts w:hint="eastAsia" w:ascii="等线" w:hAnsi="等线" w:eastAsia="仿宋" w:cs="仿宋"/>
          <w:color w:val="000000" w:themeColor="text1"/>
          <w:sz w:val="28"/>
          <w:szCs w:val="28"/>
          <w14:textFill>
            <w14:solidFill>
              <w14:schemeClr w14:val="tx1"/>
            </w14:solidFill>
          </w14:textFill>
        </w:rPr>
        <w:t>考试。第一志愿考试时间为2024年3月16日-17日</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若第一志愿生源不足，</w:t>
      </w:r>
      <w:r>
        <w:rPr>
          <w:rFonts w:hint="eastAsia" w:ascii="等线" w:hAnsi="等线" w:eastAsia="仿宋" w:cs="仿宋"/>
          <w:color w:val="000000" w:themeColor="text1"/>
          <w:sz w:val="28"/>
          <w:szCs w:val="28"/>
          <w14:textFill>
            <w14:solidFill>
              <w14:schemeClr w14:val="tx1"/>
            </w14:solidFill>
          </w14:textFill>
        </w:rPr>
        <w:t>未完成单招计划</w:t>
      </w:r>
      <w:r>
        <w:rPr>
          <w:rFonts w:hint="eastAsia" w:ascii="等线" w:hAnsi="等线" w:eastAsia="仿宋" w:cs="仿宋"/>
          <w:color w:val="000000" w:themeColor="text1"/>
          <w:sz w:val="28"/>
          <w:szCs w:val="28"/>
          <w:lang w:eastAsia="zh-CN"/>
          <w14:textFill>
            <w14:solidFill>
              <w14:schemeClr w14:val="tx1"/>
            </w14:solidFill>
          </w14:textFill>
        </w:rPr>
        <w:t>，我校</w:t>
      </w:r>
      <w:r>
        <w:rPr>
          <w:rFonts w:hint="eastAsia" w:ascii="等线" w:hAnsi="等线" w:eastAsia="仿宋" w:cs="仿宋"/>
          <w:color w:val="000000" w:themeColor="text1"/>
          <w:sz w:val="28"/>
          <w:szCs w:val="28"/>
          <w:lang w:val="en-US" w:eastAsia="zh-CN"/>
          <w14:textFill>
            <w14:solidFill>
              <w14:schemeClr w14:val="tx1"/>
            </w14:solidFill>
          </w14:textFill>
        </w:rPr>
        <w:t>将</w:t>
      </w:r>
      <w:r>
        <w:rPr>
          <w:rFonts w:hint="eastAsia" w:ascii="等线" w:hAnsi="等线" w:eastAsia="仿宋" w:cs="仿宋"/>
          <w:color w:val="000000" w:themeColor="text1"/>
          <w:sz w:val="28"/>
          <w:szCs w:val="28"/>
          <w14:textFill>
            <w14:solidFill>
              <w14:schemeClr w14:val="tx1"/>
            </w14:solidFill>
          </w14:textFill>
        </w:rPr>
        <w:t>组织第二志愿考试，</w:t>
      </w:r>
      <w:r>
        <w:rPr>
          <w:rFonts w:hint="eastAsia" w:ascii="等线" w:hAnsi="等线" w:eastAsia="仿宋" w:cs="仿宋"/>
          <w:color w:val="000000" w:themeColor="text1"/>
          <w:sz w:val="28"/>
          <w:szCs w:val="28"/>
          <w:lang w:val="en-US" w:eastAsia="zh-CN"/>
          <w14:textFill>
            <w14:solidFill>
              <w14:schemeClr w14:val="tx1"/>
            </w14:solidFill>
          </w14:textFill>
        </w:rPr>
        <w:t>参考对象为第二志愿报考我校且未被第一志愿学校录取考生，</w:t>
      </w:r>
      <w:r>
        <w:rPr>
          <w:rFonts w:hint="eastAsia" w:ascii="等线" w:hAnsi="等线" w:eastAsia="仿宋" w:cs="仿宋"/>
          <w:color w:val="000000" w:themeColor="text1"/>
          <w:sz w:val="28"/>
          <w:szCs w:val="28"/>
          <w14:textFill>
            <w14:solidFill>
              <w14:schemeClr w14:val="tx1"/>
            </w14:solidFill>
          </w14:textFill>
        </w:rPr>
        <w:t>时间为2024年4月13日-14日。</w:t>
      </w:r>
      <w:r>
        <w:rPr>
          <w:rFonts w:hint="eastAsia" w:ascii="等线" w:hAnsi="等线" w:eastAsia="仿宋" w:cs="仿宋"/>
          <w:color w:val="000000" w:themeColor="text1"/>
          <w:sz w:val="28"/>
          <w:szCs w:val="28"/>
          <w:lang w:eastAsia="zh-CN"/>
          <w14:textFill>
            <w14:solidFill>
              <w14:schemeClr w14:val="tx1"/>
            </w14:solidFill>
          </w14:textFill>
        </w:rPr>
        <w:t>各科目的具体考试时间及地点将在我校官网上另行公布</w:t>
      </w:r>
      <w:r>
        <w:rPr>
          <w:rFonts w:hint="eastAsia" w:ascii="等线" w:hAnsi="等线" w:eastAsia="仿宋" w:cs="仿宋"/>
          <w:color w:val="000000" w:themeColor="text1"/>
          <w:sz w:val="28"/>
          <w:szCs w:val="28"/>
          <w14:textFill>
            <w14:solidFill>
              <w14:schemeClr w14:val="tx1"/>
            </w14:solidFill>
          </w14:textFill>
        </w:rPr>
        <w:t>。</w:t>
      </w:r>
    </w:p>
    <w:p>
      <w:pPr>
        <w:numPr>
          <w:ilvl w:val="0"/>
          <w:numId w:val="0"/>
        </w:numPr>
        <w:spacing w:line="500" w:lineRule="exact"/>
        <w:ind w:firstLine="562" w:firstLineChars="200"/>
        <w:rPr>
          <w:rFonts w:hint="eastAsia" w:ascii="仿宋" w:hAnsi="仿宋" w:eastAsia="仿宋" w:cs="仿宋"/>
          <w:color w:val="000000" w:themeColor="text1"/>
          <w:sz w:val="28"/>
          <w:szCs w:val="28"/>
          <w:u w:val="none"/>
          <w:lang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第二十三条 </w:t>
      </w:r>
      <w:r>
        <w:rPr>
          <w:rFonts w:hint="eastAsia" w:ascii="等线" w:hAnsi="等线" w:eastAsia="仿宋" w:cs="仿宋"/>
          <w:color w:val="000000" w:themeColor="text1"/>
          <w:sz w:val="28"/>
          <w:szCs w:val="28"/>
          <w:lang w:val="en-US" w:eastAsia="zh-CN"/>
          <w14:textFill>
            <w14:solidFill>
              <w14:schemeClr w14:val="tx1"/>
            </w14:solidFill>
          </w14:textFill>
        </w:rPr>
        <w:t>根据物价部门统一规定，高职单招的报考费为80元/生。报考我校第</w:t>
      </w:r>
      <w:r>
        <w:rPr>
          <w:rFonts w:hint="eastAsia" w:ascii="仿宋" w:hAnsi="仿宋" w:eastAsia="仿宋" w:cs="仿宋"/>
          <w:color w:val="000000" w:themeColor="text1"/>
          <w:sz w:val="28"/>
          <w:szCs w:val="28"/>
          <w:u w:val="none"/>
          <w:lang w:val="en-US" w:eastAsia="zh-CN"/>
          <w14:textFill>
            <w14:solidFill>
              <w14:schemeClr w14:val="tx1"/>
            </w14:solidFill>
          </w14:textFill>
        </w:rPr>
        <w:t>一志愿的考生</w:t>
      </w:r>
      <w:r>
        <w:rPr>
          <w:rFonts w:hint="eastAsia" w:ascii="仿宋" w:hAnsi="仿宋" w:eastAsia="仿宋" w:cs="仿宋"/>
          <w:color w:val="000000" w:themeColor="text1"/>
          <w:sz w:val="28"/>
          <w:szCs w:val="28"/>
          <w:u w:val="none"/>
          <w14:textFill>
            <w14:solidFill>
              <w14:schemeClr w14:val="tx1"/>
            </w14:solidFill>
          </w14:textFill>
        </w:rPr>
        <w:t>费缴纳</w:t>
      </w:r>
      <w:r>
        <w:rPr>
          <w:rFonts w:hint="eastAsia" w:ascii="仿宋" w:hAnsi="仿宋" w:eastAsia="仿宋" w:cs="仿宋"/>
          <w:color w:val="000000" w:themeColor="text1"/>
          <w:sz w:val="28"/>
          <w:szCs w:val="28"/>
          <w:u w:val="none"/>
          <w:lang w:val="en-US" w:eastAsia="zh-CN"/>
          <w14:textFill>
            <w14:solidFill>
              <w14:schemeClr w14:val="tx1"/>
            </w14:solidFill>
          </w14:textFill>
        </w:rPr>
        <w:t>时间为</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3月8日-3月13日，</w:t>
      </w:r>
      <w:r>
        <w:rPr>
          <w:rFonts w:hint="eastAsia" w:ascii="仿宋" w:hAnsi="仿宋" w:eastAsia="仿宋" w:cs="仿宋"/>
          <w:color w:val="000000" w:themeColor="text1"/>
          <w:sz w:val="28"/>
          <w:szCs w:val="28"/>
          <w:u w:val="none"/>
          <w14:textFill>
            <w14:solidFill>
              <w14:schemeClr w14:val="tx1"/>
            </w14:solidFill>
          </w14:textFill>
        </w:rPr>
        <w:t>缴纳方式</w:t>
      </w:r>
      <w:r>
        <w:rPr>
          <w:rFonts w:hint="eastAsia" w:ascii="仿宋" w:hAnsi="仿宋" w:eastAsia="仿宋" w:cs="仿宋"/>
          <w:color w:val="000000" w:themeColor="text1"/>
          <w:sz w:val="28"/>
          <w:szCs w:val="28"/>
          <w:u w:val="none"/>
          <w:lang w:eastAsia="zh-CN"/>
          <w14:textFill>
            <w14:solidFill>
              <w14:schemeClr w14:val="tx1"/>
            </w14:solidFill>
          </w14:textFill>
        </w:rPr>
        <w:t>为</w:t>
      </w:r>
      <w:r>
        <w:rPr>
          <w:rFonts w:hint="eastAsia" w:ascii="仿宋" w:hAnsi="仿宋" w:eastAsia="仿宋" w:cs="仿宋"/>
          <w:color w:val="000000" w:themeColor="text1"/>
          <w:sz w:val="28"/>
          <w:szCs w:val="28"/>
          <w:u w:val="none"/>
          <w:lang w:val="en-US" w:eastAsia="zh-CN"/>
          <w14:textFill>
            <w14:solidFill>
              <w14:schemeClr w14:val="tx1"/>
            </w14:solidFill>
          </w14:textFill>
        </w:rPr>
        <w:t>线上缴费（湖南工商职业学院公众号）</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未在规定时间内缴费的，不得参加我校单招考试及录取。</w:t>
      </w:r>
      <w:r>
        <w:rPr>
          <w:rFonts w:hint="eastAsia" w:ascii="仿宋" w:hAnsi="仿宋" w:eastAsia="仿宋" w:cs="仿宋"/>
          <w:color w:val="000000" w:themeColor="text1"/>
          <w:sz w:val="28"/>
          <w:szCs w:val="28"/>
          <w:u w:val="none"/>
          <w:lang w:eastAsia="zh-CN"/>
          <w14:textFill>
            <w14:solidFill>
              <w14:schemeClr w14:val="tx1"/>
            </w14:solidFill>
          </w14:textFill>
        </w:rPr>
        <w:t>缴费成功的考生于</w:t>
      </w:r>
      <w:r>
        <w:rPr>
          <w:rFonts w:hint="eastAsia" w:ascii="仿宋" w:hAnsi="仿宋" w:eastAsia="仿宋" w:cs="仿宋"/>
          <w:color w:val="000000" w:themeColor="text1"/>
          <w:sz w:val="28"/>
          <w:szCs w:val="28"/>
          <w:u w:val="none"/>
          <w:lang w:val="en-US" w:eastAsia="zh-CN"/>
          <w14:textFill>
            <w14:solidFill>
              <w14:schemeClr w14:val="tx1"/>
            </w14:solidFill>
          </w14:textFill>
        </w:rPr>
        <w:t>2024年</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3月14 </w:t>
      </w:r>
      <w:r>
        <w:rPr>
          <w:rFonts w:hint="eastAsia" w:ascii="仿宋" w:hAnsi="仿宋" w:eastAsia="仿宋" w:cs="仿宋"/>
          <w:color w:val="000000" w:themeColor="text1"/>
          <w:sz w:val="28"/>
          <w:szCs w:val="28"/>
          <w:u w:val="none"/>
          <w:lang w:val="en-US" w:eastAsia="zh-CN"/>
          <w14:textFill>
            <w14:solidFill>
              <w14:schemeClr w14:val="tx1"/>
            </w14:solidFill>
          </w14:textFill>
        </w:rPr>
        <w:t>日-15日登录“湖南工商职业学院公众号”自行打印准考证。第二志愿考生缴费及准考证打印时间学校另行公布。</w:t>
      </w:r>
      <w:r>
        <w:rPr>
          <w:rFonts w:hint="eastAsia" w:ascii="等线" w:hAnsi="等线" w:eastAsia="仿宋" w:cs="仿宋"/>
          <w:color w:val="000000" w:themeColor="text1"/>
          <w:sz w:val="28"/>
          <w:szCs w:val="28"/>
          <w:u w:val="none"/>
          <w:lang w:val="en-US" w:eastAsia="zh-CN"/>
          <w14:textFill>
            <w14:solidFill>
              <w14:schemeClr w14:val="tx1"/>
            </w14:solidFill>
          </w14:textFill>
        </w:rPr>
        <w:t>缴费</w:t>
      </w:r>
      <w:r>
        <w:rPr>
          <w:rFonts w:hint="eastAsia" w:ascii="等线" w:hAnsi="等线" w:eastAsia="仿宋" w:cs="仿宋"/>
          <w:color w:val="000000" w:themeColor="text1"/>
          <w:sz w:val="28"/>
          <w:szCs w:val="28"/>
          <w:u w:val="none"/>
          <w14:textFill>
            <w14:solidFill>
              <w14:schemeClr w14:val="tx1"/>
            </w14:solidFill>
          </w14:textFill>
        </w:rPr>
        <w:t>咨询电话：</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0734-8593358</w:t>
      </w:r>
      <w:r>
        <w:rPr>
          <w:rFonts w:hint="eastAsia" w:ascii="等线" w:hAnsi="等线" w:eastAsia="仿宋" w:cs="仿宋"/>
          <w:color w:val="000000" w:themeColor="text1"/>
          <w:sz w:val="28"/>
          <w:szCs w:val="28"/>
          <w:u w:val="none"/>
          <w14:textFill>
            <w14:solidFill>
              <w14:schemeClr w14:val="tx1"/>
            </w14:solidFill>
          </w14:textFill>
        </w:rPr>
        <w:t>，打印准考证咨询电话</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0734-8593338</w:t>
      </w:r>
      <w:r>
        <w:rPr>
          <w:rFonts w:hint="eastAsia" w:ascii="等线" w:hAnsi="等线"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缴费</w:t>
      </w:r>
      <w:r>
        <w:rPr>
          <w:rFonts w:hint="eastAsia" w:ascii="仿宋" w:hAnsi="仿宋" w:eastAsia="仿宋" w:cs="仿宋"/>
          <w:color w:val="000000" w:themeColor="text1"/>
          <w:sz w:val="28"/>
          <w:szCs w:val="28"/>
          <w:u w:val="none"/>
          <w:lang w:val="en-US" w:eastAsia="zh-CN"/>
          <w14:textFill>
            <w14:solidFill>
              <w14:schemeClr w14:val="tx1"/>
            </w14:solidFill>
          </w14:textFill>
        </w:rPr>
        <w:t>及</w:t>
      </w:r>
      <w:r>
        <w:rPr>
          <w:rFonts w:hint="eastAsia" w:ascii="等线" w:hAnsi="等线" w:eastAsia="仿宋" w:cs="仿宋"/>
          <w:color w:val="000000" w:themeColor="text1"/>
          <w:sz w:val="28"/>
          <w:szCs w:val="28"/>
          <w:u w:val="none"/>
          <w14:textFill>
            <w14:solidFill>
              <w14:schemeClr w14:val="tx1"/>
            </w14:solidFill>
          </w14:textFill>
        </w:rPr>
        <w:t>准考证打印</w:t>
      </w:r>
      <w:r>
        <w:rPr>
          <w:rFonts w:hint="eastAsia" w:ascii="仿宋" w:hAnsi="仿宋" w:eastAsia="仿宋" w:cs="仿宋"/>
          <w:color w:val="000000" w:themeColor="text1"/>
          <w:sz w:val="28"/>
          <w:szCs w:val="28"/>
          <w:u w:val="none"/>
          <w14:textFill>
            <w14:solidFill>
              <w14:schemeClr w14:val="tx1"/>
            </w14:solidFill>
          </w14:textFill>
        </w:rPr>
        <w:t>流程详见学</w:t>
      </w:r>
      <w:r>
        <w:rPr>
          <w:rFonts w:hint="eastAsia" w:ascii="仿宋" w:hAnsi="仿宋" w:eastAsia="仿宋" w:cs="仿宋"/>
          <w:color w:val="000000" w:themeColor="text1"/>
          <w:sz w:val="28"/>
          <w:szCs w:val="28"/>
          <w:u w:val="none"/>
          <w:lang w:eastAsia="zh-CN"/>
          <w14:textFill>
            <w14:solidFill>
              <w14:schemeClr w14:val="tx1"/>
            </w14:solidFill>
          </w14:textFill>
        </w:rPr>
        <w:t>校官网</w:t>
      </w:r>
      <w:r>
        <w:rPr>
          <w:rFonts w:hint="eastAsia" w:ascii="仿宋" w:hAnsi="仿宋" w:eastAsia="仿宋" w:cs="仿宋"/>
          <w:color w:val="000000" w:themeColor="text1"/>
          <w:sz w:val="28"/>
          <w:szCs w:val="28"/>
          <w:u w:val="none"/>
          <w14:textFill>
            <w14:solidFill>
              <w14:schemeClr w14:val="tx1"/>
            </w14:solidFill>
          </w14:textFill>
        </w:rPr>
        <w:t>，网址</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等线" w:hAnsi="等线" w:eastAsia="仿宋" w:cs="仿宋"/>
          <w:color w:val="000000" w:themeColor="text1"/>
          <w:sz w:val="28"/>
          <w:szCs w:val="28"/>
          <w:u w:val="none"/>
          <w:lang w:val="en-US" w:eastAsia="zh-CN"/>
          <w14:textFill>
            <w14:solidFill>
              <w14:schemeClr w14:val="tx1"/>
            </w14:solidFill>
          </w14:textFill>
        </w:rPr>
        <w:t>www.hngsxy.com</w:t>
      </w:r>
      <w:r>
        <w:rPr>
          <w:rFonts w:hint="eastAsia" w:ascii="等线" w:hAnsi="等线" w:eastAsia="仿宋" w:cs="仿宋"/>
          <w:color w:val="000000" w:themeColor="text1"/>
          <w:sz w:val="28"/>
          <w:szCs w:val="28"/>
          <w:u w:val="none"/>
          <w:lang w:eastAsia="zh-CN"/>
          <w14:textFill>
            <w14:solidFill>
              <w14:schemeClr w14:val="tx1"/>
            </w14:solidFill>
          </w14:textFill>
        </w:rPr>
        <w:t>。</w:t>
      </w:r>
    </w:p>
    <w:p>
      <w:pPr>
        <w:numPr>
          <w:ilvl w:val="0"/>
          <w:numId w:val="0"/>
        </w:numPr>
        <w:spacing w:line="5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第二十四条</w:t>
      </w:r>
      <w:r>
        <w:rPr>
          <w:rFonts w:hint="eastAsia" w:ascii="等线" w:hAnsi="等线" w:eastAsia="仿宋" w:cs="仿宋"/>
          <w:color w:val="000000" w:themeColor="text1"/>
          <w:sz w:val="28"/>
          <w:szCs w:val="28"/>
          <w:lang w:val="en-US" w:eastAsia="zh-CN"/>
          <w14:textFill>
            <w14:solidFill>
              <w14:schemeClr w14:val="tx1"/>
            </w14:solidFill>
          </w14:textFill>
        </w:rPr>
        <w:t xml:space="preserve"> 我校单招考试在省教育考试院的指导下，参照国家教育考试规定进行组织。在学校招生工作领导小组的统筹下，教务处、招生就业</w:t>
      </w:r>
      <w:r>
        <w:rPr>
          <w:rFonts w:hint="eastAsia" w:ascii="等线" w:hAnsi="等线" w:eastAsia="仿宋" w:cs="仿宋"/>
          <w:color w:val="000000" w:themeColor="text1"/>
          <w:sz w:val="28"/>
          <w:szCs w:val="28"/>
          <w:u w:val="none"/>
          <w:lang w:val="en-US" w:eastAsia="zh-CN"/>
          <w14:textFill>
            <w14:solidFill>
              <w14:schemeClr w14:val="tx1"/>
            </w14:solidFill>
          </w14:textFill>
        </w:rPr>
        <w:t>处 、学生处、各二级学院等</w:t>
      </w:r>
      <w:r>
        <w:rPr>
          <w:rFonts w:hint="eastAsia" w:ascii="等线" w:hAnsi="等线" w:eastAsia="仿宋" w:cs="仿宋"/>
          <w:color w:val="000000" w:themeColor="text1"/>
          <w:sz w:val="28"/>
          <w:szCs w:val="28"/>
          <w:lang w:val="en-US" w:eastAsia="zh-CN"/>
          <w14:textFill>
            <w14:solidFill>
              <w14:schemeClr w14:val="tx1"/>
            </w14:solidFill>
          </w14:textFill>
        </w:rPr>
        <w:t>部门共同组织考务工作。具体</w:t>
      </w:r>
      <w:r>
        <w:rPr>
          <w:rFonts w:hint="eastAsia" w:ascii="等线" w:hAnsi="等线" w:eastAsia="仿宋" w:cs="仿宋"/>
          <w:color w:val="000000" w:themeColor="text1"/>
          <w:sz w:val="28"/>
          <w:szCs w:val="28"/>
          <w14:textFill>
            <w14:solidFill>
              <w14:schemeClr w14:val="tx1"/>
            </w14:solidFill>
          </w14:textFill>
        </w:rPr>
        <w:t>由</w:t>
      </w:r>
      <w:r>
        <w:rPr>
          <w:rFonts w:hint="eastAsia" w:ascii="等线" w:hAnsi="等线" w:eastAsia="仿宋" w:cs="仿宋"/>
          <w:color w:val="000000" w:themeColor="text1"/>
          <w:sz w:val="28"/>
          <w:szCs w:val="28"/>
          <w:u w:val="none"/>
          <w14:textFill>
            <w14:solidFill>
              <w14:schemeClr w14:val="tx1"/>
            </w14:solidFill>
          </w14:textFill>
        </w:rPr>
        <w:t>教务处</w:t>
      </w:r>
      <w:r>
        <w:rPr>
          <w:rFonts w:hint="eastAsia" w:ascii="等线" w:hAnsi="等线" w:eastAsia="仿宋" w:cs="仿宋"/>
          <w:color w:val="000000" w:themeColor="text1"/>
          <w:sz w:val="28"/>
          <w:szCs w:val="28"/>
          <w14:textFill>
            <w14:solidFill>
              <w14:schemeClr w14:val="tx1"/>
            </w14:solidFill>
          </w14:textFill>
        </w:rPr>
        <w:t>牵头组织命题，并负责其保密工作</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教务处</w:t>
      </w:r>
      <w:r>
        <w:rPr>
          <w:rFonts w:hint="eastAsia" w:ascii="等线" w:hAnsi="等线" w:eastAsia="仿宋" w:cs="仿宋"/>
          <w:color w:val="000000" w:themeColor="text1"/>
          <w:sz w:val="28"/>
          <w:szCs w:val="28"/>
          <w:u w:val="none"/>
          <w14:textFill>
            <w14:solidFill>
              <w14:schemeClr w14:val="tx1"/>
            </w14:solidFill>
          </w14:textFill>
        </w:rPr>
        <w:t>负</w:t>
      </w:r>
      <w:r>
        <w:rPr>
          <w:rFonts w:hint="eastAsia" w:ascii="等线" w:hAnsi="等线" w:eastAsia="仿宋" w:cs="仿宋"/>
          <w:color w:val="000000" w:themeColor="text1"/>
          <w:sz w:val="28"/>
          <w:szCs w:val="28"/>
          <w14:textFill>
            <w14:solidFill>
              <w14:schemeClr w14:val="tx1"/>
            </w14:solidFill>
          </w14:textFill>
        </w:rPr>
        <w:t>责按国考要求制定具体的组考方案，根据报考人数合理安排考场并组织有序考试</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u w:val="single"/>
          <w:lang w:val="en-US" w:eastAsia="zh-CN"/>
          <w14:textFill>
            <w14:solidFill>
              <w14:schemeClr w14:val="tx1"/>
            </w14:solidFill>
          </w14:textFill>
        </w:rPr>
        <w:t xml:space="preserve">  </w:t>
      </w:r>
      <w:r>
        <w:rPr>
          <w:rFonts w:hint="eastAsia" w:ascii="等线" w:hAnsi="等线" w:eastAsia="仿宋" w:cs="仿宋"/>
          <w:color w:val="000000" w:themeColor="text1"/>
          <w:sz w:val="28"/>
          <w:szCs w:val="28"/>
          <w:u w:val="none"/>
          <w:lang w:val="en-US" w:eastAsia="zh-CN"/>
          <w14:textFill>
            <w14:solidFill>
              <w14:schemeClr w14:val="tx1"/>
            </w14:solidFill>
          </w14:textFill>
        </w:rPr>
        <w:t>教务处</w:t>
      </w:r>
      <w:r>
        <w:rPr>
          <w:rFonts w:hint="eastAsia" w:ascii="等线" w:hAnsi="等线" w:eastAsia="仿宋" w:cs="仿宋"/>
          <w:color w:val="000000" w:themeColor="text1"/>
          <w:sz w:val="28"/>
          <w:szCs w:val="28"/>
          <w14:textFill>
            <w14:solidFill>
              <w14:schemeClr w14:val="tx1"/>
            </w14:solidFill>
          </w14:textFill>
        </w:rPr>
        <w:t>组织相关专家参照湖南省普通高考评卷及登分工作有关要求</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制定科学合理的评判标准，加大信息公开及结果公示力度，确保考试评判工作公正、透明。</w:t>
      </w:r>
    </w:p>
    <w:p>
      <w:pPr>
        <w:numPr>
          <w:ilvl w:val="-1"/>
          <w:numId w:val="0"/>
        </w:numPr>
        <w:spacing w:line="500" w:lineRule="exact"/>
        <w:ind w:firstLine="0"/>
        <w:rPr>
          <w:rFonts w:ascii="等线" w:hAnsi="等线" w:eastAsia="仿宋" w:cs="仿宋"/>
          <w:color w:val="000000" w:themeColor="text1"/>
          <w:sz w:val="28"/>
          <w:szCs w:val="28"/>
          <w14:textFill>
            <w14:solidFill>
              <w14:schemeClr w14:val="tx1"/>
            </w14:solidFill>
          </w14:textFill>
        </w:rPr>
      </w:pPr>
    </w:p>
    <w:p>
      <w:pPr>
        <w:numPr>
          <w:ilvl w:val="0"/>
          <w:numId w:val="1"/>
        </w:numPr>
        <w:spacing w:before="156" w:beforeLines="50" w:after="156" w:afterLines="50" w:line="68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单招</w:t>
      </w:r>
      <w:r>
        <w:rPr>
          <w:rFonts w:hint="eastAsia" w:ascii="仿宋" w:hAnsi="仿宋" w:eastAsia="仿宋" w:cs="仿宋"/>
          <w:b/>
          <w:bCs/>
          <w:color w:val="000000" w:themeColor="text1"/>
          <w:sz w:val="32"/>
          <w:szCs w:val="32"/>
          <w14:textFill>
            <w14:solidFill>
              <w14:schemeClr w14:val="tx1"/>
            </w14:solidFill>
          </w14:textFill>
        </w:rPr>
        <w:t>录取</w:t>
      </w:r>
    </w:p>
    <w:p>
      <w:pPr>
        <w:widowControl/>
        <w:numPr>
          <w:ilvl w:val="0"/>
          <w:numId w:val="0"/>
        </w:numPr>
        <w:shd w:val="clear" w:color="auto" w:fill="FFFFFF"/>
        <w:spacing w:line="500" w:lineRule="exact"/>
        <w:ind w:firstLine="562" w:firstLineChars="200"/>
        <w:jc w:val="left"/>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第二十五条</w:t>
      </w:r>
      <w:r>
        <w:rPr>
          <w:rFonts w:hint="eastAsia" w:ascii="等线" w:hAnsi="等线" w:eastAsia="仿宋" w:cs="仿宋"/>
          <w:color w:val="000000" w:themeColor="text1"/>
          <w:sz w:val="28"/>
          <w:szCs w:val="28"/>
          <w:lang w:val="en-US" w:eastAsia="zh-CN"/>
          <w14:textFill>
            <w14:solidFill>
              <w14:schemeClr w14:val="tx1"/>
            </w14:solidFill>
          </w14:textFill>
        </w:rPr>
        <w:t xml:space="preserve"> 应届普通高中毕业考生（第一类考生）、中职考生和往届普通高中考生及同等学力考生（第二类考生）的类别确定</w:t>
      </w:r>
      <w:r>
        <w:rPr>
          <w:rFonts w:hint="eastAsia" w:ascii="等线" w:hAnsi="等线" w:eastAsia="仿宋" w:cs="仿宋"/>
          <w:color w:val="000000" w:themeColor="text1"/>
          <w:sz w:val="28"/>
          <w:szCs w:val="28"/>
          <w14:textFill>
            <w14:solidFill>
              <w14:schemeClr w14:val="tx1"/>
            </w14:solidFill>
          </w14:textFill>
        </w:rPr>
        <w:t>及</w:t>
      </w:r>
      <w:r>
        <w:rPr>
          <w:rFonts w:hint="eastAsia" w:ascii="等线" w:hAnsi="等线" w:eastAsia="仿宋" w:cs="仿宋"/>
          <w:color w:val="000000" w:themeColor="text1"/>
          <w:sz w:val="28"/>
          <w:szCs w:val="28"/>
          <w:lang w:val="en-US" w:eastAsia="zh-CN"/>
          <w14:textFill>
            <w14:solidFill>
              <w14:schemeClr w14:val="tx1"/>
            </w14:solidFill>
          </w14:textFill>
        </w:rPr>
        <w:t>普通</w:t>
      </w:r>
      <w:r>
        <w:rPr>
          <w:rFonts w:hint="eastAsia" w:ascii="等线" w:hAnsi="等线" w:eastAsia="仿宋" w:cs="仿宋"/>
          <w:color w:val="000000" w:themeColor="text1"/>
          <w:sz w:val="28"/>
          <w:szCs w:val="28"/>
          <w14:textFill>
            <w14:solidFill>
              <w14:schemeClr w14:val="tx1"/>
            </w14:solidFill>
          </w14:textFill>
        </w:rPr>
        <w:t>高中学业水平合格性考试成绩的认定以省教育考试院提供的数据为依据。</w:t>
      </w:r>
      <w:r>
        <w:rPr>
          <w:rFonts w:hint="eastAsia" w:ascii="等线" w:hAnsi="等线" w:eastAsia="仿宋" w:cs="仿宋"/>
          <w:color w:val="000000" w:themeColor="text1"/>
          <w:sz w:val="28"/>
          <w:szCs w:val="28"/>
          <w:lang w:val="en-US" w:eastAsia="zh-CN"/>
          <w14:textFill>
            <w14:solidFill>
              <w14:schemeClr w14:val="tx1"/>
            </w14:solidFill>
          </w14:textFill>
        </w:rPr>
        <w:t>普通</w:t>
      </w:r>
      <w:r>
        <w:rPr>
          <w:rFonts w:hint="eastAsia" w:ascii="等线" w:hAnsi="等线" w:eastAsia="仿宋" w:cs="仿宋"/>
          <w:color w:val="000000" w:themeColor="text1"/>
          <w:sz w:val="28"/>
          <w:szCs w:val="28"/>
          <w14:textFill>
            <w14:solidFill>
              <w14:schemeClr w14:val="tx1"/>
            </w14:solidFill>
          </w14:textFill>
        </w:rPr>
        <w:t>高中学业水平合格性考试有效</w:t>
      </w:r>
      <w:r>
        <w:rPr>
          <w:rFonts w:ascii="等线" w:hAnsi="等线" w:eastAsia="仿宋" w:cs="仿宋"/>
          <w:color w:val="000000" w:themeColor="text1"/>
          <w:sz w:val="28"/>
          <w:szCs w:val="28"/>
          <w14:textFill>
            <w14:solidFill>
              <w14:schemeClr w14:val="tx1"/>
            </w14:solidFill>
          </w14:textFill>
        </w:rPr>
        <w:t>成</w:t>
      </w:r>
      <w:r>
        <w:rPr>
          <w:rFonts w:hint="eastAsia" w:ascii="等线" w:hAnsi="等线" w:eastAsia="仿宋" w:cs="仿宋"/>
          <w:color w:val="000000" w:themeColor="text1"/>
          <w:sz w:val="28"/>
          <w:szCs w:val="28"/>
          <w14:textFill>
            <w14:solidFill>
              <w14:schemeClr w14:val="tx1"/>
            </w14:solidFill>
          </w14:textFill>
        </w:rPr>
        <w:t>绩不全</w:t>
      </w:r>
      <w:r>
        <w:rPr>
          <w:rFonts w:ascii="等线" w:hAnsi="等线" w:eastAsia="仿宋" w:cs="仿宋"/>
          <w:color w:val="000000" w:themeColor="text1"/>
          <w:sz w:val="28"/>
          <w:szCs w:val="28"/>
          <w14:textFill>
            <w14:solidFill>
              <w14:schemeClr w14:val="tx1"/>
            </w14:solidFill>
          </w14:textFill>
        </w:rPr>
        <w:t>的</w:t>
      </w:r>
      <w:r>
        <w:rPr>
          <w:rFonts w:hint="eastAsia" w:ascii="等线" w:hAnsi="等线" w:eastAsia="仿宋" w:cs="仿宋"/>
          <w:color w:val="000000" w:themeColor="text1"/>
          <w:sz w:val="28"/>
          <w:szCs w:val="28"/>
          <w14:textFill>
            <w14:solidFill>
              <w14:schemeClr w14:val="tx1"/>
            </w14:solidFill>
          </w14:textFill>
        </w:rPr>
        <w:t>应届普</w:t>
      </w:r>
      <w:r>
        <w:rPr>
          <w:rFonts w:hint="eastAsia" w:ascii="等线" w:hAnsi="等线" w:eastAsia="仿宋" w:cs="仿宋"/>
          <w:color w:val="000000" w:themeColor="text1"/>
          <w:sz w:val="28"/>
          <w:szCs w:val="28"/>
          <w:lang w:val="en-US" w:eastAsia="zh-CN"/>
          <w14:textFill>
            <w14:solidFill>
              <w14:schemeClr w14:val="tx1"/>
            </w14:solidFill>
          </w14:textFill>
        </w:rPr>
        <w:t>通</w:t>
      </w:r>
      <w:r>
        <w:rPr>
          <w:rFonts w:hint="eastAsia" w:ascii="等线" w:hAnsi="等线" w:eastAsia="仿宋" w:cs="仿宋"/>
          <w:color w:val="000000" w:themeColor="text1"/>
          <w:sz w:val="28"/>
          <w:szCs w:val="28"/>
          <w14:textFill>
            <w14:solidFill>
              <w14:schemeClr w14:val="tx1"/>
            </w14:solidFill>
          </w14:textFill>
        </w:rPr>
        <w:t>高</w:t>
      </w:r>
      <w:r>
        <w:rPr>
          <w:rFonts w:hint="eastAsia" w:ascii="等线" w:hAnsi="等线" w:eastAsia="仿宋" w:cs="仿宋"/>
          <w:color w:val="000000" w:themeColor="text1"/>
          <w:sz w:val="28"/>
          <w:szCs w:val="28"/>
          <w:lang w:val="en-US" w:eastAsia="zh-CN"/>
          <w14:textFill>
            <w14:solidFill>
              <w14:schemeClr w14:val="tx1"/>
            </w14:solidFill>
          </w14:textFill>
        </w:rPr>
        <w:t>中毕业考生</w:t>
      </w:r>
      <w:r>
        <w:rPr>
          <w:rFonts w:ascii="等线" w:hAnsi="等线" w:eastAsia="仿宋" w:cs="仿宋"/>
          <w:color w:val="000000" w:themeColor="text1"/>
          <w:sz w:val="28"/>
          <w:szCs w:val="28"/>
          <w14:textFill>
            <w14:solidFill>
              <w14:schemeClr w14:val="tx1"/>
            </w14:solidFill>
          </w14:textFill>
        </w:rPr>
        <w:t>必须按照</w:t>
      </w:r>
      <w:r>
        <w:rPr>
          <w:rFonts w:hint="eastAsia" w:ascii="等线" w:hAnsi="等线" w:eastAsia="仿宋" w:cs="仿宋"/>
          <w:color w:val="000000" w:themeColor="text1"/>
          <w:sz w:val="28"/>
          <w:szCs w:val="28"/>
          <w:lang w:val="en-US" w:eastAsia="zh-CN"/>
          <w14:textFill>
            <w14:solidFill>
              <w14:schemeClr w14:val="tx1"/>
            </w14:solidFill>
          </w14:textFill>
        </w:rPr>
        <w:t>中职考生和往届普通高中考生及同等学力考生</w:t>
      </w:r>
      <w:r>
        <w:rPr>
          <w:rFonts w:ascii="等线" w:hAnsi="等线" w:eastAsia="仿宋" w:cs="仿宋"/>
          <w:color w:val="000000" w:themeColor="text1"/>
          <w:sz w:val="28"/>
          <w:szCs w:val="28"/>
          <w14:textFill>
            <w14:solidFill>
              <w14:schemeClr w14:val="tx1"/>
            </w14:solidFill>
          </w14:textFill>
        </w:rPr>
        <w:t>的要求</w:t>
      </w:r>
      <w:r>
        <w:rPr>
          <w:rFonts w:hint="eastAsia" w:ascii="等线" w:hAnsi="等线" w:eastAsia="仿宋" w:cs="仿宋"/>
          <w:color w:val="000000" w:themeColor="text1"/>
          <w:sz w:val="28"/>
          <w:szCs w:val="28"/>
          <w14:textFill>
            <w14:solidFill>
              <w14:schemeClr w14:val="tx1"/>
            </w14:solidFill>
          </w14:textFill>
        </w:rPr>
        <w:t>参加</w:t>
      </w:r>
      <w:r>
        <w:rPr>
          <w:rFonts w:ascii="等线" w:hAnsi="等线" w:eastAsia="仿宋" w:cs="仿宋"/>
          <w:color w:val="000000" w:themeColor="text1"/>
          <w:sz w:val="28"/>
          <w:szCs w:val="28"/>
          <w14:textFill>
            <w14:solidFill>
              <w14:schemeClr w14:val="tx1"/>
            </w14:solidFill>
          </w14:textFill>
        </w:rPr>
        <w:t>文化</w:t>
      </w:r>
      <w:r>
        <w:rPr>
          <w:rFonts w:hint="eastAsia" w:ascii="等线" w:hAnsi="等线" w:eastAsia="仿宋" w:cs="仿宋"/>
          <w:color w:val="000000" w:themeColor="text1"/>
          <w:sz w:val="28"/>
          <w:szCs w:val="28"/>
          <w14:textFill>
            <w14:solidFill>
              <w14:schemeClr w14:val="tx1"/>
            </w14:solidFill>
          </w14:textFill>
        </w:rPr>
        <w:t>素质测试</w:t>
      </w:r>
      <w:r>
        <w:rPr>
          <w:rFonts w:hint="eastAsia" w:ascii="等线" w:hAnsi="等线" w:eastAsia="仿宋" w:cs="仿宋"/>
          <w:color w:val="000000" w:themeColor="text1"/>
          <w:sz w:val="28"/>
          <w:szCs w:val="28"/>
          <w:lang w:val="en-US" w:eastAsia="zh-CN"/>
          <w14:textFill>
            <w14:solidFill>
              <w14:schemeClr w14:val="tx1"/>
            </w14:solidFill>
          </w14:textFill>
        </w:rPr>
        <w:t>及</w:t>
      </w:r>
      <w:r>
        <w:rPr>
          <w:rFonts w:ascii="等线" w:hAnsi="等线" w:eastAsia="仿宋" w:cs="仿宋"/>
          <w:color w:val="000000" w:themeColor="text1"/>
          <w:sz w:val="28"/>
          <w:szCs w:val="28"/>
          <w14:textFill>
            <w14:solidFill>
              <w14:schemeClr w14:val="tx1"/>
            </w14:solidFill>
          </w14:textFill>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第二十六条</w:t>
      </w:r>
      <w:r>
        <w:rPr>
          <w:rFonts w:hint="eastAsia" w:ascii="等线" w:hAnsi="等线" w:eastAsia="仿宋" w:cs="仿宋"/>
          <w:color w:val="000000" w:themeColor="text1"/>
          <w:sz w:val="28"/>
          <w:szCs w:val="28"/>
          <w:lang w:val="en-US" w:eastAsia="zh-CN"/>
          <w14:textFill>
            <w14:solidFill>
              <w14:schemeClr w14:val="tx1"/>
            </w14:solidFill>
          </w14:textFill>
        </w:rPr>
        <w:t xml:space="preserve"> 单招录取首先对报考单列计划的考生（第三类）进行录取，单列计划只录取第一志愿报考的考生，如有剩余单列计划则转为普通类计划录取第一类、第二类考生。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第二十七条 </w:t>
      </w:r>
      <w:r>
        <w:rPr>
          <w:rFonts w:hint="eastAsia" w:ascii="等线" w:hAnsi="等线" w:eastAsia="仿宋" w:cs="仿宋"/>
          <w:color w:val="000000" w:themeColor="text1"/>
          <w:sz w:val="28"/>
          <w:szCs w:val="28"/>
          <w14:textFill>
            <w14:solidFill>
              <w14:schemeClr w14:val="tx1"/>
            </w14:solidFill>
          </w14:textFill>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color w:val="000000" w:themeColor="text1"/>
          <w:sz w:val="28"/>
          <w:szCs w:val="28"/>
          <w:lang w:eastAsia="zh-CN"/>
          <w14:textFill>
            <w14:solidFill>
              <w14:schemeClr w14:val="tx1"/>
            </w14:solidFill>
          </w14:textFill>
        </w:rPr>
        <w:t>第一类</w:t>
      </w:r>
      <w:r>
        <w:rPr>
          <w:rFonts w:hint="eastAsia" w:ascii="等线" w:hAnsi="等线" w:eastAsia="仿宋" w:cs="仿宋"/>
          <w:color w:val="000000" w:themeColor="text1"/>
          <w:sz w:val="28"/>
          <w:szCs w:val="28"/>
          <w14:textFill>
            <w14:solidFill>
              <w14:schemeClr w14:val="tx1"/>
            </w14:solidFill>
          </w14:textFill>
        </w:rPr>
        <w:t>考生（具有2023年普通高中学业水平合格性考试有效成绩）、</w:t>
      </w:r>
      <w:r>
        <w:rPr>
          <w:rFonts w:hint="eastAsia" w:ascii="等线" w:hAnsi="等线" w:eastAsia="仿宋" w:cs="仿宋"/>
          <w:color w:val="000000" w:themeColor="text1"/>
          <w:sz w:val="28"/>
          <w:szCs w:val="28"/>
          <w:lang w:eastAsia="zh-CN"/>
          <w14:textFill>
            <w14:solidFill>
              <w14:schemeClr w14:val="tx1"/>
            </w14:solidFill>
          </w14:textFill>
        </w:rPr>
        <w:t>第二类考生</w:t>
      </w:r>
      <w:r>
        <w:rPr>
          <w:rFonts w:hint="eastAsia" w:ascii="等线" w:hAnsi="等线" w:eastAsia="仿宋" w:cs="仿宋"/>
          <w:color w:val="000000" w:themeColor="text1"/>
          <w:sz w:val="28"/>
          <w:szCs w:val="28"/>
          <w14:textFill>
            <w14:solidFill>
              <w14:schemeClr w14:val="tx1"/>
            </w14:solidFill>
          </w14:textFill>
        </w:rPr>
        <w:t>（含普通高中学业水平合格性考试有效成绩不全的应届普通高中考生</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的实际录取计划数。例如，某专业招生计划共100人，单列</w:t>
      </w:r>
      <w:r>
        <w:rPr>
          <w:rFonts w:hint="eastAsia" w:ascii="等线" w:hAnsi="等线" w:eastAsia="仿宋" w:cs="仿宋"/>
          <w:color w:val="000000" w:themeColor="text1"/>
          <w:sz w:val="28"/>
          <w:szCs w:val="28"/>
          <w:lang w:eastAsia="zh-CN"/>
          <w14:textFill>
            <w14:solidFill>
              <w14:schemeClr w14:val="tx1"/>
            </w14:solidFill>
          </w14:textFill>
        </w:rPr>
        <w:t>计划已</w:t>
      </w:r>
      <w:r>
        <w:rPr>
          <w:rFonts w:hint="eastAsia" w:ascii="等线" w:hAnsi="等线" w:eastAsia="仿宋" w:cs="仿宋"/>
          <w:color w:val="000000" w:themeColor="text1"/>
          <w:sz w:val="28"/>
          <w:szCs w:val="28"/>
          <w14:textFill>
            <w14:solidFill>
              <w14:schemeClr w14:val="tx1"/>
            </w14:solidFill>
          </w14:textFill>
        </w:rPr>
        <w:t>录取5人，剩余计划95人</w:t>
      </w:r>
      <w:r>
        <w:rPr>
          <w:rFonts w:hint="eastAsia" w:ascii="等线" w:hAnsi="等线" w:eastAsia="仿宋" w:cs="仿宋"/>
          <w:color w:val="000000" w:themeColor="text1"/>
          <w:sz w:val="28"/>
          <w:szCs w:val="28"/>
          <w:lang w:eastAsia="zh-CN"/>
          <w14:textFill>
            <w14:solidFill>
              <w14:schemeClr w14:val="tx1"/>
            </w14:solidFill>
          </w14:textFill>
        </w:rPr>
        <w:t>录取第一类、第二类学生</w:t>
      </w:r>
      <w:r>
        <w:rPr>
          <w:rFonts w:hint="eastAsia" w:ascii="等线" w:hAnsi="等线" w:eastAsia="仿宋" w:cs="仿宋"/>
          <w:color w:val="000000" w:themeColor="text1"/>
          <w:sz w:val="28"/>
          <w:szCs w:val="28"/>
          <w14:textFill>
            <w14:solidFill>
              <w14:schemeClr w14:val="tx1"/>
            </w14:solidFill>
          </w14:textFill>
        </w:rPr>
        <w:t>，如</w:t>
      </w:r>
      <w:r>
        <w:rPr>
          <w:rFonts w:hint="eastAsia" w:ascii="等线" w:hAnsi="等线" w:eastAsia="仿宋" w:cs="仿宋"/>
          <w:color w:val="000000" w:themeColor="text1"/>
          <w:sz w:val="28"/>
          <w:szCs w:val="28"/>
          <w:lang w:eastAsia="zh-CN"/>
          <w14:textFill>
            <w14:solidFill>
              <w14:schemeClr w14:val="tx1"/>
            </w14:solidFill>
          </w14:textFill>
        </w:rPr>
        <w:t>第一类考生</w:t>
      </w:r>
      <w:r>
        <w:rPr>
          <w:rFonts w:hint="eastAsia" w:ascii="等线" w:hAnsi="等线" w:eastAsia="仿宋" w:cs="仿宋"/>
          <w:color w:val="000000" w:themeColor="text1"/>
          <w:sz w:val="28"/>
          <w:szCs w:val="28"/>
          <w14:textFill>
            <w14:solidFill>
              <w14:schemeClr w14:val="tx1"/>
            </w14:solidFill>
          </w14:textFill>
        </w:rPr>
        <w:t>、</w:t>
      </w:r>
      <w:r>
        <w:rPr>
          <w:rFonts w:hint="eastAsia" w:ascii="等线" w:hAnsi="等线" w:eastAsia="仿宋" w:cs="仿宋"/>
          <w:color w:val="000000" w:themeColor="text1"/>
          <w:sz w:val="28"/>
          <w:szCs w:val="28"/>
          <w:lang w:eastAsia="zh-CN"/>
          <w14:textFill>
            <w14:solidFill>
              <w14:schemeClr w14:val="tx1"/>
            </w14:solidFill>
          </w14:textFill>
        </w:rPr>
        <w:t>第二类考生</w:t>
      </w:r>
      <w:r>
        <w:rPr>
          <w:rFonts w:hint="eastAsia" w:ascii="等线" w:hAnsi="等线" w:eastAsia="仿宋" w:cs="仿宋"/>
          <w:color w:val="000000" w:themeColor="text1"/>
          <w:sz w:val="28"/>
          <w:szCs w:val="28"/>
          <w14:textFill>
            <w14:solidFill>
              <w14:schemeClr w14:val="tx1"/>
            </w14:solidFill>
          </w14:textFill>
        </w:rPr>
        <w:t>一志愿</w:t>
      </w:r>
      <w:r>
        <w:rPr>
          <w:rFonts w:hint="eastAsia" w:ascii="等线" w:hAnsi="等线" w:eastAsia="仿宋" w:cs="仿宋"/>
          <w:color w:val="000000" w:themeColor="text1"/>
          <w:sz w:val="28"/>
          <w:szCs w:val="28"/>
          <w:lang w:eastAsia="zh-CN"/>
          <w14:textFill>
            <w14:solidFill>
              <w14:schemeClr w14:val="tx1"/>
            </w14:solidFill>
          </w14:textFill>
        </w:rPr>
        <w:t>实际参考的人数分别为</w:t>
      </w:r>
      <w:r>
        <w:rPr>
          <w:rFonts w:ascii="等线" w:hAnsi="等线" w:eastAsia="仿宋" w:cs="仿宋"/>
          <w:color w:val="000000" w:themeColor="text1"/>
          <w:sz w:val="28"/>
          <w:szCs w:val="28"/>
          <w14:textFill>
            <w14:solidFill>
              <w14:schemeClr w14:val="tx1"/>
            </w14:solidFill>
          </w14:textFill>
        </w:rPr>
        <w:t>150</w:t>
      </w:r>
      <w:r>
        <w:rPr>
          <w:rFonts w:hint="eastAsia" w:ascii="等线" w:hAnsi="等线" w:eastAsia="仿宋" w:cs="仿宋"/>
          <w:color w:val="000000" w:themeColor="text1"/>
          <w:sz w:val="28"/>
          <w:szCs w:val="28"/>
          <w14:textFill>
            <w14:solidFill>
              <w14:schemeClr w14:val="tx1"/>
            </w14:solidFill>
          </w14:textFill>
        </w:rPr>
        <w:t>、</w:t>
      </w:r>
      <w:r>
        <w:rPr>
          <w:rFonts w:ascii="等线" w:hAnsi="等线" w:eastAsia="仿宋" w:cs="仿宋"/>
          <w:color w:val="000000" w:themeColor="text1"/>
          <w:sz w:val="28"/>
          <w:szCs w:val="28"/>
          <w14:textFill>
            <w14:solidFill>
              <w14:schemeClr w14:val="tx1"/>
            </w14:solidFill>
          </w14:textFill>
        </w:rPr>
        <w:t>50</w:t>
      </w:r>
      <w:r>
        <w:rPr>
          <w:rFonts w:hint="eastAsia" w:ascii="等线" w:hAnsi="等线" w:eastAsia="仿宋" w:cs="仿宋"/>
          <w:color w:val="000000" w:themeColor="text1"/>
          <w:sz w:val="28"/>
          <w:szCs w:val="28"/>
          <w14:textFill>
            <w14:solidFill>
              <w14:schemeClr w14:val="tx1"/>
            </w14:solidFill>
          </w14:textFill>
        </w:rPr>
        <w:t>人，</w:t>
      </w:r>
      <w:r>
        <w:rPr>
          <w:rFonts w:hint="eastAsia" w:ascii="等线" w:hAnsi="等线" w:eastAsia="仿宋" w:cs="仿宋"/>
          <w:color w:val="000000" w:themeColor="text1"/>
          <w:sz w:val="28"/>
          <w:szCs w:val="28"/>
          <w:lang w:eastAsia="zh-CN"/>
          <w14:textFill>
            <w14:solidFill>
              <w14:schemeClr w14:val="tx1"/>
            </w14:solidFill>
          </w14:textFill>
        </w:rPr>
        <w:t>根据同比例公式计算可得第一类、第二类考生的计划数</w:t>
      </w:r>
      <w:r>
        <w:rPr>
          <w:rFonts w:hint="eastAsia" w:ascii="等线" w:hAnsi="等线" w:eastAsia="仿宋" w:cs="仿宋"/>
          <w:color w:val="000000" w:themeColor="text1"/>
          <w:sz w:val="28"/>
          <w:szCs w:val="28"/>
          <w14:textFill>
            <w14:solidFill>
              <w14:schemeClr w14:val="tx1"/>
            </w14:solidFill>
          </w14:textFill>
        </w:rPr>
        <w:t>为71、24人</w:t>
      </w:r>
      <w:r>
        <w:rPr>
          <w:rFonts w:hint="eastAsia" w:ascii="等线" w:hAnsi="等线" w:eastAsia="仿宋" w:cs="仿宋"/>
          <w:color w:val="000000" w:themeColor="text1"/>
          <w:sz w:val="28"/>
          <w:szCs w:val="28"/>
          <w:lang w:eastAsia="zh-CN"/>
          <w14:textFill>
            <w14:solidFill>
              <w14:schemeClr w14:val="tx1"/>
            </w14:solidFill>
          </w14:textFill>
        </w:rPr>
        <w:t>。第一类考生计划数计算公式：</w:t>
      </w:r>
      <w:r>
        <w:rPr>
          <w:rFonts w:hint="eastAsia" w:ascii="等线" w:hAnsi="等线" w:eastAsia="仿宋" w:cs="仿宋"/>
          <w:color w:val="000000" w:themeColor="text1"/>
          <w:sz w:val="28"/>
          <w:szCs w:val="28"/>
          <w:lang w:val="en-US" w:eastAsia="zh-CN"/>
          <w14:textFill>
            <w14:solidFill>
              <w14:schemeClr w14:val="tx1"/>
            </w14:solidFill>
          </w14:textFill>
        </w:rPr>
        <w:t>95/（150+50）</w:t>
      </w:r>
      <w:r>
        <w:rPr>
          <w:rFonts w:hint="eastAsia" w:ascii="汉仪细圆B5" w:hAnsi="汉仪细圆B5" w:eastAsia="汉仪细圆B5" w:cs="汉仪细圆B5"/>
          <w:color w:val="000000" w:themeColor="text1"/>
          <w:sz w:val="28"/>
          <w:szCs w:val="28"/>
          <w:lang w:val="en-US" w:eastAsia="zh-CN"/>
          <w14:textFill>
            <w14:solidFill>
              <w14:schemeClr w14:val="tx1"/>
            </w14:solidFill>
          </w14:textFill>
        </w:rPr>
        <w:t>×150</w:t>
      </w:r>
      <w:r>
        <w:rPr>
          <w:rFonts w:hint="eastAsia" w:ascii="等线" w:hAnsi="等线" w:eastAsia="仿宋" w:cs="仿宋"/>
          <w:color w:val="000000" w:themeColor="text1"/>
          <w:sz w:val="28"/>
          <w:szCs w:val="28"/>
          <w14:textFill>
            <w14:solidFill>
              <w14:schemeClr w14:val="tx1"/>
            </w14:solidFill>
          </w14:textFill>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color w:val="000000" w:themeColor="text1"/>
          <w:sz w:val="28"/>
          <w:szCs w:val="28"/>
          <w:lang w:val="en-US" w:eastAsia="zh-CN"/>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第二十八条</w:t>
      </w:r>
      <w:r>
        <w:rPr>
          <w:rFonts w:hint="eastAsia" w:ascii="等线" w:hAnsi="等线" w:eastAsia="仿宋" w:cs="仿宋"/>
          <w:color w:val="000000" w:themeColor="text1"/>
          <w:sz w:val="28"/>
          <w:szCs w:val="28"/>
          <w:lang w:val="en-US" w:eastAsia="zh-CN"/>
          <w14:textFill>
            <w14:solidFill>
              <w14:schemeClr w14:val="tx1"/>
            </w14:solidFill>
          </w14:textFill>
        </w:rPr>
        <w:t xml:space="preserve"> 单招录取工作按照“学校负责、招办监督”的原则进行。各类别录取时</w:t>
      </w:r>
      <w:r>
        <w:rPr>
          <w:rFonts w:hint="eastAsia" w:ascii="等线" w:hAnsi="等线" w:eastAsia="仿宋" w:cs="仿宋"/>
          <w:color w:val="000000" w:themeColor="text1"/>
          <w:sz w:val="28"/>
          <w:szCs w:val="28"/>
          <w:u w:val="none"/>
          <w:lang w:val="en-US" w:eastAsia="zh-CN"/>
          <w14:textFill>
            <w14:solidFill>
              <w14:schemeClr w14:val="tx1"/>
            </w14:solidFill>
          </w14:textFill>
        </w:rPr>
        <w:t>，按照志愿优先的方式进</w:t>
      </w:r>
      <w:r>
        <w:rPr>
          <w:rFonts w:hint="eastAsia" w:ascii="等线" w:hAnsi="等线" w:eastAsia="仿宋" w:cs="仿宋"/>
          <w:color w:val="000000" w:themeColor="text1"/>
          <w:sz w:val="28"/>
          <w:szCs w:val="28"/>
          <w:lang w:val="en-US" w:eastAsia="zh-CN"/>
          <w14:textFill>
            <w14:solidFill>
              <w14:schemeClr w14:val="tx1"/>
            </w14:solidFill>
          </w14:textFill>
        </w:rPr>
        <w:t>行。各类别按照以下顺序进行。</w:t>
      </w:r>
    </w:p>
    <w:p>
      <w:pPr>
        <w:widowControl/>
        <w:shd w:val="clear" w:color="auto" w:fill="FFFFFF"/>
        <w:spacing w:line="500" w:lineRule="exact"/>
        <w:ind w:firstLine="560" w:firstLineChars="200"/>
        <w:jc w:val="left"/>
        <w:rPr>
          <w:rFonts w:hint="eastAsia" w:ascii="方正小标宋简体" w:hAnsi="方正小标宋简体" w:eastAsia="方正小标宋简体" w:cs="方正小标宋简体"/>
          <w:b w:val="0"/>
          <w:bCs w:val="0"/>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1</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退役军人</w:t>
      </w:r>
      <w:r>
        <w:rPr>
          <w:rFonts w:hint="eastAsia" w:ascii="等线" w:hAnsi="等线" w:eastAsia="仿宋" w:cs="仿宋"/>
          <w:color w:val="000000" w:themeColor="text1"/>
          <w:sz w:val="28"/>
          <w:szCs w:val="28"/>
          <w:lang w:eastAsia="zh-CN"/>
          <w14:textFill>
            <w14:solidFill>
              <w14:schemeClr w14:val="tx1"/>
            </w14:solidFill>
          </w14:textFill>
        </w:rPr>
        <w:t>考生。</w:t>
      </w:r>
      <w:r>
        <w:rPr>
          <w:rFonts w:hint="eastAsia" w:ascii="等线" w:hAnsi="等线" w:eastAsia="仿宋" w:cs="仿宋"/>
          <w:color w:val="000000" w:themeColor="text1"/>
          <w:sz w:val="28"/>
          <w:szCs w:val="28"/>
          <w14:textFill>
            <w14:solidFill>
              <w14:schemeClr w14:val="tx1"/>
            </w14:solidFill>
          </w14:textFill>
        </w:rPr>
        <w:t>按考生职业</w:t>
      </w:r>
      <w:r>
        <w:rPr>
          <w:rFonts w:hint="eastAsia" w:ascii="等线" w:hAnsi="等线" w:eastAsia="仿宋" w:cs="仿宋"/>
          <w:color w:val="000000" w:themeColor="text1"/>
          <w:sz w:val="28"/>
          <w:szCs w:val="28"/>
          <w:lang w:val="en-US" w:eastAsia="zh-CN"/>
          <w14:textFill>
            <w14:solidFill>
              <w14:schemeClr w14:val="tx1"/>
            </w14:solidFill>
          </w14:textFill>
        </w:rPr>
        <w:t>技能</w:t>
      </w:r>
      <w:r>
        <w:rPr>
          <w:rFonts w:hint="eastAsia" w:ascii="等线" w:hAnsi="等线" w:eastAsia="仿宋" w:cs="仿宋"/>
          <w:color w:val="000000" w:themeColor="text1"/>
          <w:sz w:val="28"/>
          <w:szCs w:val="28"/>
          <w14:textFill>
            <w14:solidFill>
              <w14:schemeClr w14:val="tx1"/>
            </w14:solidFill>
          </w14:textFill>
        </w:rPr>
        <w:t>测试</w:t>
      </w:r>
      <w:r>
        <w:rPr>
          <w:rFonts w:hint="eastAsia" w:ascii="等线" w:hAnsi="等线" w:eastAsia="仿宋" w:cs="仿宋"/>
          <w:color w:val="000000" w:themeColor="text1"/>
          <w:sz w:val="28"/>
          <w:szCs w:val="28"/>
          <w:lang w:val="en-US" w:eastAsia="zh-CN"/>
          <w14:textFill>
            <w14:solidFill>
              <w14:schemeClr w14:val="tx1"/>
            </w14:solidFill>
          </w14:textFill>
        </w:rPr>
        <w:t>综合</w:t>
      </w:r>
      <w:r>
        <w:rPr>
          <w:rFonts w:hint="eastAsia" w:ascii="等线" w:hAnsi="等线" w:eastAsia="仿宋" w:cs="仿宋"/>
          <w:color w:val="000000" w:themeColor="text1"/>
          <w:sz w:val="28"/>
          <w:szCs w:val="28"/>
          <w14:textFill>
            <w14:solidFill>
              <w14:schemeClr w14:val="tx1"/>
            </w14:solidFill>
          </w14:textFill>
        </w:rPr>
        <w:t>成绩从高分到低分进行录取，录</w:t>
      </w:r>
      <w:r>
        <w:rPr>
          <w:rFonts w:hint="eastAsia" w:ascii="等线" w:hAnsi="等线" w:eastAsia="仿宋" w:cs="仿宋"/>
          <w:color w:val="000000" w:themeColor="text1"/>
          <w:sz w:val="28"/>
          <w:szCs w:val="28"/>
          <w:lang w:eastAsia="zh-CN"/>
          <w14:textFill>
            <w14:solidFill>
              <w14:schemeClr w14:val="tx1"/>
            </w14:solidFill>
          </w14:textFill>
        </w:rPr>
        <w:t>完</w:t>
      </w:r>
      <w:r>
        <w:rPr>
          <w:rFonts w:hint="eastAsia" w:ascii="等线" w:hAnsi="等线" w:eastAsia="仿宋" w:cs="仿宋"/>
          <w:color w:val="000000" w:themeColor="text1"/>
          <w:sz w:val="28"/>
          <w:szCs w:val="28"/>
          <w14:textFill>
            <w14:solidFill>
              <w14:schemeClr w14:val="tx1"/>
            </w14:solidFill>
          </w14:textFill>
        </w:rPr>
        <w:t>为止。</w:t>
      </w:r>
      <w:r>
        <w:rPr>
          <w:rFonts w:hint="eastAsia" w:ascii="等线" w:hAnsi="等线" w:eastAsia="仿宋" w:cs="仿宋"/>
          <w:color w:val="000000" w:themeColor="text1"/>
          <w:sz w:val="28"/>
          <w:szCs w:val="28"/>
          <w:u w:val="none"/>
          <w:lang w:eastAsia="zh-CN"/>
          <w14:textFill>
            <w14:solidFill>
              <w14:schemeClr w14:val="tx1"/>
            </w14:solidFill>
          </w14:textFill>
        </w:rPr>
        <w:t>为避免</w:t>
      </w:r>
      <w:r>
        <w:rPr>
          <w:rFonts w:hint="eastAsia" w:ascii="等线" w:hAnsi="等线" w:eastAsia="仿宋" w:cs="仿宋"/>
          <w:color w:val="000000" w:themeColor="text1"/>
          <w:sz w:val="28"/>
          <w:szCs w:val="28"/>
          <w:u w:val="none"/>
          <w:lang w:val="en-US" w:eastAsia="zh-CN"/>
          <w14:textFill>
            <w14:solidFill>
              <w14:schemeClr w14:val="tx1"/>
            </w14:solidFill>
          </w14:textFill>
        </w:rPr>
        <w:t>避免个别专业扎堆报考，造成给后续普通类考生计划不足，各专业录取退役军人考生的人数不超过 2 人。</w:t>
      </w:r>
    </w:p>
    <w:p>
      <w:pPr>
        <w:widowControl/>
        <w:shd w:val="clear" w:color="auto" w:fill="FFFFFF"/>
        <w:spacing w:line="500" w:lineRule="exact"/>
        <w:jc w:val="left"/>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color w:val="000000" w:themeColor="text1"/>
          <w:sz w:val="28"/>
          <w:szCs w:val="28"/>
          <w:lang w:val="en-US" w:eastAsia="zh-CN"/>
          <w14:textFill>
            <w14:solidFill>
              <w14:schemeClr w14:val="tx1"/>
            </w14:solidFill>
          </w14:textFill>
        </w:rPr>
        <w:t xml:space="preserve">    2.</w:t>
      </w:r>
      <w:r>
        <w:rPr>
          <w:rFonts w:hint="eastAsia" w:ascii="等线" w:hAnsi="等线" w:eastAsia="仿宋" w:cs="仿宋"/>
          <w:color w:val="000000" w:themeColor="text1"/>
          <w:sz w:val="28"/>
          <w:szCs w:val="28"/>
          <w14:textFill>
            <w14:solidFill>
              <w14:schemeClr w14:val="tx1"/>
            </w14:solidFill>
          </w14:textFill>
        </w:rPr>
        <w:t>普通类考生</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14:textFill>
            <w14:solidFill>
              <w14:schemeClr w14:val="tx1"/>
            </w14:solidFill>
          </w14:textFill>
        </w:rPr>
        <w:t>根据各专业分类别招生计划数，依据考生所填报专业按</w:t>
      </w:r>
      <w:r>
        <w:rPr>
          <w:rFonts w:hint="eastAsia" w:ascii="等线" w:hAnsi="等线" w:eastAsia="仿宋" w:cs="仿宋"/>
          <w:color w:val="000000" w:themeColor="text1"/>
          <w:sz w:val="28"/>
          <w:szCs w:val="28"/>
          <w:lang w:val="en-US" w:eastAsia="zh-CN"/>
          <w14:textFill>
            <w14:solidFill>
              <w14:schemeClr w14:val="tx1"/>
            </w14:solidFill>
          </w14:textFill>
        </w:rPr>
        <w:t>综合成绩</w:t>
      </w:r>
      <w:r>
        <w:rPr>
          <w:rFonts w:hint="eastAsia" w:ascii="等线" w:hAnsi="等线" w:eastAsia="仿宋" w:cs="仿宋"/>
          <w:color w:val="000000" w:themeColor="text1"/>
          <w:sz w:val="28"/>
          <w:szCs w:val="28"/>
          <w14:textFill>
            <w14:solidFill>
              <w14:schemeClr w14:val="tx1"/>
            </w14:solidFill>
          </w14:textFill>
        </w:rPr>
        <w:t>从高分到低分进行录取，录满为止。如遇生源不足，则对该专业所对应专业组内未录取且服从调剂的考生按</w:t>
      </w:r>
      <w:r>
        <w:rPr>
          <w:rFonts w:hint="eastAsia" w:ascii="等线" w:hAnsi="等线" w:eastAsia="仿宋" w:cs="仿宋"/>
          <w:color w:val="000000" w:themeColor="text1"/>
          <w:sz w:val="28"/>
          <w:szCs w:val="28"/>
          <w:lang w:val="en-US" w:eastAsia="zh-CN"/>
          <w14:textFill>
            <w14:solidFill>
              <w14:schemeClr w14:val="tx1"/>
            </w14:solidFill>
          </w14:textFill>
        </w:rPr>
        <w:t>综合成绩</w:t>
      </w:r>
      <w:r>
        <w:rPr>
          <w:rFonts w:hint="eastAsia" w:ascii="等线" w:hAnsi="等线" w:eastAsia="仿宋" w:cs="仿宋"/>
          <w:color w:val="000000" w:themeColor="text1"/>
          <w:sz w:val="28"/>
          <w:szCs w:val="28"/>
          <w14:textFill>
            <w14:solidFill>
              <w14:schemeClr w14:val="tx1"/>
            </w14:solidFill>
          </w14:textFill>
        </w:rPr>
        <w:t>从高分到低分进行调剂录取。</w:t>
      </w:r>
    </w:p>
    <w:p>
      <w:pPr>
        <w:widowControl/>
        <w:shd w:val="clear" w:color="auto" w:fill="FFFFFF"/>
        <w:spacing w:line="500" w:lineRule="exact"/>
        <w:ind w:firstLine="562" w:firstLineChars="200"/>
        <w:jc w:val="left"/>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第二十九条</w:t>
      </w: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对于末位同分的考生，依据以下排序原则进行录取。同分排序规则为：一类、二类考生按语、数、外成绩从高分到低分依次录取</w:t>
      </w:r>
      <w:r>
        <w:rPr>
          <w:rFonts w:hint="eastAsia" w:ascii="等线" w:hAnsi="等线" w:eastAsia="仿宋" w:cs="仿宋"/>
          <w:color w:val="000000" w:themeColor="text1"/>
          <w:sz w:val="28"/>
          <w:szCs w:val="28"/>
          <w:lang w:eastAsia="zh-CN"/>
          <w14:textFill>
            <w14:solidFill>
              <w14:schemeClr w14:val="tx1"/>
            </w14:solidFill>
          </w14:textFill>
        </w:rPr>
        <w:t>。退役军人考生同分排序规则为：部队立功受奖、军龄从高到低排序。</w:t>
      </w:r>
      <w:bookmarkStart w:id="1" w:name="_GoBack"/>
      <w:bookmarkEnd w:id="1"/>
    </w:p>
    <w:p>
      <w:pPr>
        <w:widowControl/>
        <w:shd w:val="clear" w:color="auto" w:fill="FFFFFF"/>
        <w:spacing w:line="500" w:lineRule="exact"/>
        <w:ind w:firstLine="562" w:firstLineChars="200"/>
        <w:jc w:val="left"/>
        <w:rPr>
          <w:rFonts w:hint="eastAsia" w:ascii="等线" w:hAnsi="等线" w:eastAsia="仿宋" w:cs="仿宋"/>
          <w:color w:val="000000" w:themeColor="text1"/>
          <w:sz w:val="28"/>
          <w:szCs w:val="28"/>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第三十条 </w:t>
      </w:r>
      <w:r>
        <w:rPr>
          <w:rFonts w:hint="eastAsia" w:ascii="等线" w:hAnsi="等线" w:eastAsia="仿宋" w:cs="仿宋"/>
          <w:color w:val="000000" w:themeColor="text1"/>
          <w:sz w:val="28"/>
          <w:szCs w:val="28"/>
          <w:lang w:val="en-US" w:eastAsia="zh-CN"/>
          <w14:textFill>
            <w14:solidFill>
              <w14:schemeClr w14:val="tx1"/>
            </w14:solidFill>
          </w14:textFill>
        </w:rPr>
        <w:t>为保障生源质量，我校提前确定录取合格标准，未合格的不予录取。合格标准是</w:t>
      </w:r>
      <w:r>
        <w:rPr>
          <w:rFonts w:hint="eastAsia" w:ascii="等线" w:hAnsi="等线" w:eastAsia="仿宋" w:cs="仿宋"/>
          <w:color w:val="000000" w:themeColor="text1"/>
          <w:sz w:val="28"/>
          <w:szCs w:val="28"/>
          <w:u w:val="none"/>
          <w:lang w:val="en-US" w:eastAsia="zh-CN"/>
          <w14:textFill>
            <w14:solidFill>
              <w14:schemeClr w14:val="tx1"/>
            </w14:solidFill>
          </w14:textFill>
        </w:rPr>
        <w:t>：文化测试成绩和职业技能测试分别100分以上 。</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000000" w:themeColor="text1"/>
          <w:sz w:val="28"/>
          <w:szCs w:val="28"/>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第三十一条 </w:t>
      </w:r>
      <w:r>
        <w:rPr>
          <w:rFonts w:hint="eastAsia" w:ascii="等线" w:hAnsi="等线" w:eastAsia="仿宋" w:cs="仿宋"/>
          <w:color w:val="000000" w:themeColor="text1"/>
          <w:sz w:val="28"/>
          <w:szCs w:val="28"/>
          <w:lang w:val="en-US" w:eastAsia="zh-CN"/>
          <w14:textFill>
            <w14:solidFill>
              <w14:schemeClr w14:val="tx1"/>
            </w14:solidFill>
          </w14:textFill>
        </w:rPr>
        <w:t>我校将通过官网</w:t>
      </w:r>
      <w:r>
        <w:rPr>
          <w:rFonts w:hint="eastAsia" w:ascii="等线" w:hAnsi="等线" w:eastAsia="仿宋" w:cs="仿宋"/>
          <w:color w:val="000000" w:themeColor="text1"/>
          <w:sz w:val="28"/>
          <w:szCs w:val="28"/>
          <w:u w:val="none"/>
          <w:lang w:val="en-US" w:eastAsia="zh-CN"/>
          <w14:textFill>
            <w14:solidFill>
              <w14:schemeClr w14:val="tx1"/>
            </w14:solidFill>
          </w14:textFill>
        </w:rPr>
        <w:t>（http://www.hngsxy.com）</w:t>
      </w:r>
      <w:r>
        <w:rPr>
          <w:rFonts w:hint="eastAsia" w:ascii="等线" w:hAnsi="等线" w:eastAsia="仿宋" w:cs="仿宋"/>
          <w:color w:val="000000" w:themeColor="text1"/>
          <w:sz w:val="28"/>
          <w:szCs w:val="28"/>
          <w:lang w:val="en-US" w:eastAsia="zh-CN"/>
          <w14:textFill>
            <w14:solidFill>
              <w14:schemeClr w14:val="tx1"/>
            </w14:solidFill>
          </w14:textFill>
        </w:rPr>
        <w:t>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第三十二条</w:t>
      </w: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单招录取的学生不得参加本年度统一高考和普通高校对口招生考试。单招录取的学生不得转学，</w:t>
      </w:r>
      <w:r>
        <w:rPr>
          <w:rFonts w:hint="eastAsia" w:ascii="等线" w:hAnsi="等线" w:eastAsia="仿宋" w:cs="仿宋"/>
          <w:color w:val="000000" w:themeColor="text1"/>
          <w:sz w:val="28"/>
          <w:szCs w:val="28"/>
          <w:u w:val="none"/>
          <w14:textFill>
            <w14:solidFill>
              <w14:schemeClr w14:val="tx1"/>
            </w14:solidFill>
          </w14:textFill>
        </w:rPr>
        <w:t>特殊情况需转专业的，</w:t>
      </w:r>
      <w:r>
        <w:rPr>
          <w:rFonts w:hint="eastAsia" w:ascii="等线" w:hAnsi="等线" w:eastAsia="仿宋" w:cs="仿宋"/>
          <w:color w:val="000000" w:themeColor="text1"/>
          <w:sz w:val="28"/>
          <w:szCs w:val="28"/>
          <w:u w:val="none"/>
          <w:lang w:eastAsia="zh-CN"/>
          <w14:textFill>
            <w14:solidFill>
              <w14:schemeClr w14:val="tx1"/>
            </w14:solidFill>
          </w14:textFill>
        </w:rPr>
        <w:t>按照我校</w:t>
      </w:r>
      <w:r>
        <w:rPr>
          <w:rFonts w:hint="eastAsia" w:ascii="等线" w:hAnsi="等线" w:eastAsia="仿宋" w:cs="仿宋"/>
          <w:color w:val="000000" w:themeColor="text1"/>
          <w:sz w:val="28"/>
          <w:szCs w:val="28"/>
          <w:u w:val="none"/>
          <w:lang w:val="en-US" w:eastAsia="zh-CN"/>
          <w14:textFill>
            <w14:solidFill>
              <w14:schemeClr w14:val="tx1"/>
            </w14:solidFill>
          </w14:textFill>
        </w:rPr>
        <w:t>单招学生转专业规定，在</w:t>
      </w:r>
      <w:r>
        <w:rPr>
          <w:rFonts w:hint="eastAsia" w:ascii="等线" w:hAnsi="等线" w:eastAsia="仿宋" w:cs="仿宋"/>
          <w:color w:val="000000" w:themeColor="text1"/>
          <w:sz w:val="28"/>
          <w:szCs w:val="28"/>
          <w:u w:val="none"/>
          <w14:textFill>
            <w14:solidFill>
              <w14:schemeClr w14:val="tx1"/>
            </w14:solidFill>
          </w14:textFill>
        </w:rPr>
        <w:t>本校当年单招专业范围内转换</w:t>
      </w:r>
      <w:r>
        <w:rPr>
          <w:rFonts w:hint="eastAsia" w:ascii="等线" w:hAnsi="等线" w:eastAsia="仿宋" w:cs="仿宋"/>
          <w:color w:val="000000" w:themeColor="text1"/>
          <w:sz w:val="28"/>
          <w:szCs w:val="28"/>
          <w14:textFill>
            <w14:solidFill>
              <w14:schemeClr w14:val="tx1"/>
            </w14:solidFill>
          </w14:textFill>
        </w:rPr>
        <w:t>。</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第三十三条 </w:t>
      </w:r>
      <w:r>
        <w:rPr>
          <w:rFonts w:hint="eastAsia" w:ascii="等线" w:hAnsi="等线" w:eastAsia="仿宋" w:cs="仿宋"/>
          <w:color w:val="000000" w:themeColor="text1"/>
          <w:sz w:val="28"/>
          <w:szCs w:val="28"/>
          <w:lang w:val="en-US" w:eastAsia="zh-CN"/>
          <w14:textFill>
            <w14:solidFill>
              <w14:schemeClr w14:val="tx1"/>
            </w14:solidFill>
          </w14:textFill>
        </w:rPr>
        <w:t>单招第一志愿录取结束后，如有剩余专业计划，我校将向社会公布有缺额的专业及计划数，并</w:t>
      </w:r>
      <w:r>
        <w:rPr>
          <w:rFonts w:hint="eastAsia" w:ascii="等线" w:hAnsi="等线" w:eastAsia="仿宋" w:cs="仿宋"/>
          <w:color w:val="000000" w:themeColor="text1"/>
          <w:sz w:val="28"/>
          <w:szCs w:val="28"/>
          <w14:textFill>
            <w14:solidFill>
              <w14:schemeClr w14:val="tx1"/>
            </w14:solidFill>
          </w14:textFill>
        </w:rPr>
        <w:t>组织第二志愿报考我校且未被第一志愿录取考生举行考试</w:t>
      </w:r>
      <w:r>
        <w:rPr>
          <w:rFonts w:hint="eastAsia" w:ascii="等线" w:hAnsi="等线" w:eastAsia="仿宋" w:cs="仿宋"/>
          <w:color w:val="000000" w:themeColor="text1"/>
          <w:sz w:val="28"/>
          <w:szCs w:val="28"/>
          <w:lang w:eastAsia="zh-CN"/>
          <w14:textFill>
            <w14:solidFill>
              <w14:schemeClr w14:val="tx1"/>
            </w14:solidFill>
          </w14:textFill>
        </w:rPr>
        <w:t>。</w:t>
      </w:r>
      <w:r>
        <w:rPr>
          <w:rFonts w:hint="eastAsia" w:ascii="等线" w:hAnsi="等线" w:eastAsia="仿宋" w:cs="仿宋"/>
          <w:color w:val="000000" w:themeColor="text1"/>
          <w:sz w:val="28"/>
          <w:szCs w:val="28"/>
          <w:lang w:val="en-US" w:eastAsia="zh-CN"/>
          <w14:textFill>
            <w14:solidFill>
              <w14:schemeClr w14:val="tx1"/>
            </w14:solidFill>
          </w14:textFill>
        </w:rPr>
        <w:t>第</w:t>
      </w:r>
      <w:r>
        <w:rPr>
          <w:rFonts w:hint="eastAsia" w:ascii="等线" w:hAnsi="等线" w:eastAsia="仿宋" w:cs="仿宋"/>
          <w:color w:val="000000" w:themeColor="text1"/>
          <w:sz w:val="28"/>
          <w:szCs w:val="28"/>
          <w14:textFill>
            <w14:solidFill>
              <w14:schemeClr w14:val="tx1"/>
            </w14:solidFill>
          </w14:textFill>
        </w:rPr>
        <w:t>二志愿考试要求及录取</w:t>
      </w:r>
      <w:r>
        <w:rPr>
          <w:rFonts w:hint="eastAsia" w:ascii="等线" w:hAnsi="等线" w:eastAsia="仿宋" w:cs="仿宋"/>
          <w:color w:val="000000" w:themeColor="text1"/>
          <w:sz w:val="28"/>
          <w:szCs w:val="28"/>
          <w:lang w:val="en-US" w:eastAsia="zh-CN"/>
          <w14:textFill>
            <w14:solidFill>
              <w14:schemeClr w14:val="tx1"/>
            </w14:solidFill>
          </w14:textFill>
        </w:rPr>
        <w:t>规</w:t>
      </w:r>
      <w:r>
        <w:rPr>
          <w:rFonts w:hint="eastAsia" w:ascii="等线" w:hAnsi="等线" w:eastAsia="仿宋" w:cs="仿宋"/>
          <w:color w:val="000000" w:themeColor="text1"/>
          <w:sz w:val="28"/>
          <w:szCs w:val="28"/>
          <w14:textFill>
            <w14:solidFill>
              <w14:schemeClr w14:val="tx1"/>
            </w14:solidFill>
          </w14:textFill>
        </w:rPr>
        <w:t>则</w:t>
      </w:r>
      <w:r>
        <w:rPr>
          <w:rFonts w:hint="eastAsia" w:ascii="等线" w:hAnsi="等线" w:eastAsia="仿宋" w:cs="仿宋"/>
          <w:color w:val="000000" w:themeColor="text1"/>
          <w:sz w:val="28"/>
          <w:szCs w:val="28"/>
          <w:lang w:val="en-US" w:eastAsia="zh-CN"/>
          <w14:textFill>
            <w14:solidFill>
              <w14:schemeClr w14:val="tx1"/>
            </w14:solidFill>
          </w14:textFill>
        </w:rPr>
        <w:t>等</w:t>
      </w:r>
      <w:r>
        <w:rPr>
          <w:rFonts w:hint="eastAsia" w:ascii="等线" w:hAnsi="等线" w:eastAsia="仿宋" w:cs="仿宋"/>
          <w:color w:val="000000" w:themeColor="text1"/>
          <w:sz w:val="28"/>
          <w:szCs w:val="28"/>
          <w14:textFill>
            <w14:solidFill>
              <w14:schemeClr w14:val="tx1"/>
            </w14:solidFill>
          </w14:textFill>
        </w:rPr>
        <w:t>与第一志愿</w:t>
      </w:r>
      <w:r>
        <w:rPr>
          <w:rFonts w:hint="eastAsia" w:ascii="等线" w:hAnsi="等线" w:eastAsia="仿宋" w:cs="仿宋"/>
          <w:color w:val="000000" w:themeColor="text1"/>
          <w:sz w:val="28"/>
          <w:szCs w:val="28"/>
          <w:lang w:val="en-US" w:eastAsia="zh-CN"/>
          <w14:textFill>
            <w14:solidFill>
              <w14:schemeClr w14:val="tx1"/>
            </w14:solidFill>
          </w14:textFill>
        </w:rPr>
        <w:t>的相关规定</w:t>
      </w:r>
      <w:r>
        <w:rPr>
          <w:rFonts w:hint="eastAsia" w:ascii="等线" w:hAnsi="等线" w:eastAsia="仿宋" w:cs="仿宋"/>
          <w:color w:val="000000" w:themeColor="text1"/>
          <w:sz w:val="28"/>
          <w:szCs w:val="28"/>
          <w14:textFill>
            <w14:solidFill>
              <w14:schemeClr w14:val="tx1"/>
            </w14:solidFill>
          </w14:textFill>
        </w:rPr>
        <w:t>一致。</w:t>
      </w:r>
    </w:p>
    <w:p>
      <w:pPr>
        <w:numPr>
          <w:ilvl w:val="0"/>
          <w:numId w:val="1"/>
        </w:numPr>
        <w:spacing w:before="156" w:beforeLines="50" w:after="156" w:afterLines="50" w:line="68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监督管理</w:t>
      </w:r>
    </w:p>
    <w:p>
      <w:pPr>
        <w:numPr>
          <w:ilvl w:val="0"/>
          <w:numId w:val="0"/>
        </w:numPr>
        <w:spacing w:line="500" w:lineRule="exact"/>
        <w:ind w:firstLine="562" w:firstLineChars="200"/>
        <w:jc w:val="left"/>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val="en-US" w:eastAsia="zh-CN"/>
          <w14:textFill>
            <w14:solidFill>
              <w14:schemeClr w14:val="tx1"/>
            </w14:solidFill>
          </w14:textFill>
        </w:rPr>
        <w:t xml:space="preserve">第三十四条 </w:t>
      </w:r>
      <w:r>
        <w:rPr>
          <w:rFonts w:hint="eastAsia" w:ascii="等线" w:hAnsi="等线" w:eastAsia="仿宋" w:cs="仿宋"/>
          <w:color w:val="000000" w:themeColor="text1"/>
          <w:sz w:val="28"/>
          <w:szCs w:val="28"/>
          <w:lang w:val="en-US" w:eastAsia="zh-CN"/>
          <w14:textFill>
            <w14:solidFill>
              <w14:schemeClr w14:val="tx1"/>
            </w14:solidFill>
          </w14:textFill>
        </w:rPr>
        <w:t>单招</w:t>
      </w:r>
      <w:r>
        <w:rPr>
          <w:rFonts w:hint="eastAsia" w:ascii="等线" w:hAnsi="等线" w:eastAsia="仿宋" w:cs="仿宋"/>
          <w:color w:val="000000" w:themeColor="text1"/>
          <w:sz w:val="28"/>
          <w:szCs w:val="28"/>
          <w14:textFill>
            <w14:solidFill>
              <w14:schemeClr w14:val="tx1"/>
            </w14:solidFill>
          </w14:textFill>
        </w:rPr>
        <w:t>考试及录取结束后，学校</w:t>
      </w:r>
      <w:r>
        <w:rPr>
          <w:rFonts w:hint="eastAsia" w:ascii="等线" w:hAnsi="等线" w:eastAsia="仿宋" w:cs="仿宋"/>
          <w:color w:val="000000" w:themeColor="text1"/>
          <w:sz w:val="28"/>
          <w:szCs w:val="28"/>
          <w:lang w:val="en-US" w:eastAsia="zh-CN"/>
          <w14:textFill>
            <w14:solidFill>
              <w14:schemeClr w14:val="tx1"/>
            </w14:solidFill>
          </w14:textFill>
        </w:rPr>
        <w:t>按照要求及时</w:t>
      </w:r>
      <w:r>
        <w:rPr>
          <w:rFonts w:hint="eastAsia" w:ascii="等线" w:hAnsi="等线" w:eastAsia="仿宋" w:cs="仿宋"/>
          <w:color w:val="000000" w:themeColor="text1"/>
          <w:sz w:val="28"/>
          <w:szCs w:val="28"/>
          <w14:textFill>
            <w14:solidFill>
              <w14:schemeClr w14:val="tx1"/>
            </w14:solidFill>
          </w14:textFill>
        </w:rPr>
        <w:t>将考试结果及拟录取考生情况在学校官网公示。</w:t>
      </w:r>
    </w:p>
    <w:p>
      <w:pPr>
        <w:numPr>
          <w:ilvl w:val="0"/>
          <w:numId w:val="0"/>
        </w:numPr>
        <w:spacing w:line="500" w:lineRule="exact"/>
        <w:ind w:firstLine="562" w:firstLineChars="200"/>
        <w:jc w:val="left"/>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第三十五条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单招期间，确保规范有序、公平公正，</w:t>
      </w:r>
      <w:r>
        <w:rPr>
          <w:rFonts w:hint="eastAsia" w:ascii="等线" w:hAnsi="等线" w:eastAsia="仿宋" w:cs="仿宋"/>
          <w:color w:val="000000" w:themeColor="text1"/>
          <w:sz w:val="28"/>
          <w:szCs w:val="28"/>
          <w:lang w:val="en-US" w:eastAsia="zh-CN"/>
          <w14:textFill>
            <w14:solidFill>
              <w14:schemeClr w14:val="tx1"/>
            </w14:solidFill>
          </w14:textFill>
        </w:rPr>
        <w:t>在学校纪委全程监督检查下进行</w:t>
      </w:r>
      <w:r>
        <w:rPr>
          <w:rFonts w:hint="eastAsia" w:ascii="等线" w:hAnsi="等线" w:eastAsia="仿宋" w:cs="仿宋"/>
          <w:color w:val="000000" w:themeColor="text1"/>
          <w:sz w:val="28"/>
          <w:szCs w:val="28"/>
          <w14:textFill>
            <w14:solidFill>
              <w14:schemeClr w14:val="tx1"/>
            </w14:solidFill>
          </w14:textFill>
        </w:rPr>
        <w:t>单招考试、录取</w:t>
      </w:r>
      <w:r>
        <w:rPr>
          <w:rFonts w:hint="eastAsia" w:ascii="等线" w:hAnsi="等线" w:eastAsia="仿宋" w:cs="仿宋"/>
          <w:color w:val="000000" w:themeColor="text1"/>
          <w:sz w:val="28"/>
          <w:szCs w:val="28"/>
          <w:lang w:val="en-US" w:eastAsia="zh-CN"/>
          <w14:textFill>
            <w14:solidFill>
              <w14:schemeClr w14:val="tx1"/>
            </w14:solidFill>
          </w14:textFill>
        </w:rPr>
        <w:t>等工作。</w:t>
      </w:r>
    </w:p>
    <w:p>
      <w:pPr>
        <w:numPr>
          <w:ilvl w:val="0"/>
          <w:numId w:val="0"/>
        </w:numPr>
        <w:spacing w:line="500" w:lineRule="exact"/>
        <w:ind w:firstLine="562" w:firstLineChars="200"/>
        <w:jc w:val="left"/>
        <w:rPr>
          <w:rFonts w:hint="eastAsia" w:ascii="等线" w:hAnsi="等线" w:eastAsia="仿宋" w:cs="仿宋"/>
          <w:color w:val="000000" w:themeColor="text1"/>
          <w:sz w:val="28"/>
          <w:szCs w:val="28"/>
          <w:lang w:eastAsia="zh-CN"/>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第三十六条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color w:val="000000" w:themeColor="text1"/>
          <w:sz w:val="28"/>
          <w:szCs w:val="28"/>
          <w:lang w:val="en-US" w:eastAsia="zh-CN"/>
          <w14:textFill>
            <w14:solidFill>
              <w14:schemeClr w14:val="tx1"/>
            </w14:solidFill>
          </w14:textFill>
        </w:rPr>
        <w:t>可向公安机关反映</w:t>
      </w:r>
      <w:r>
        <w:rPr>
          <w:rFonts w:hint="eastAsia" w:ascii="等线" w:hAnsi="等线" w:eastAsia="仿宋" w:cs="仿宋"/>
          <w:color w:val="000000" w:themeColor="text1"/>
          <w:sz w:val="28"/>
          <w:szCs w:val="28"/>
          <w14:textFill>
            <w14:solidFill>
              <w14:schemeClr w14:val="tx1"/>
            </w14:solidFill>
          </w14:textFill>
        </w:rPr>
        <w:t>。</w:t>
      </w:r>
    </w:p>
    <w:p>
      <w:pPr>
        <w:numPr>
          <w:ilvl w:val="0"/>
          <w:numId w:val="0"/>
        </w:numPr>
        <w:spacing w:line="500" w:lineRule="exact"/>
        <w:ind w:firstLine="562" w:firstLineChars="200"/>
        <w:jc w:val="left"/>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第三十七条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lang w:val="en-US" w:eastAsia="zh-CN"/>
          <w14:textFill>
            <w14:solidFill>
              <w14:schemeClr w14:val="tx1"/>
            </w14:solidFill>
          </w14:textFill>
        </w:rPr>
        <w:t>我校将严格执行招生政策和招生纪律，对于</w:t>
      </w:r>
      <w:r>
        <w:rPr>
          <w:rFonts w:hint="eastAsia" w:ascii="等线" w:hAnsi="等线" w:eastAsia="仿宋" w:cs="仿宋"/>
          <w:color w:val="000000" w:themeColor="text1"/>
          <w:sz w:val="28"/>
          <w:szCs w:val="28"/>
          <w14:textFill>
            <w14:solidFill>
              <w14:schemeClr w14:val="tx1"/>
            </w14:solidFill>
          </w14:textFill>
        </w:rPr>
        <w:t>在</w:t>
      </w:r>
      <w:r>
        <w:rPr>
          <w:rFonts w:hint="eastAsia" w:ascii="等线" w:hAnsi="等线" w:eastAsia="仿宋" w:cs="仿宋"/>
          <w:color w:val="000000" w:themeColor="text1"/>
          <w:sz w:val="28"/>
          <w:szCs w:val="28"/>
          <w:lang w:val="en-US" w:eastAsia="zh-CN"/>
          <w14:textFill>
            <w14:solidFill>
              <w14:schemeClr w14:val="tx1"/>
            </w14:solidFill>
          </w14:textFill>
        </w:rPr>
        <w:t>单招</w:t>
      </w:r>
      <w:r>
        <w:rPr>
          <w:rFonts w:hint="eastAsia" w:ascii="等线" w:hAnsi="等线" w:eastAsia="仿宋" w:cs="仿宋"/>
          <w:color w:val="000000" w:themeColor="text1"/>
          <w:sz w:val="28"/>
          <w:szCs w:val="28"/>
          <w14:textFill>
            <w14:solidFill>
              <w14:schemeClr w14:val="tx1"/>
            </w14:solidFill>
          </w14:textFill>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color w:val="000000" w:themeColor="text1"/>
          <w:sz w:val="28"/>
          <w:szCs w:val="28"/>
          <w:lang w:val="en-US" w:eastAsia="zh-CN"/>
          <w14:textFill>
            <w14:solidFill>
              <w14:schemeClr w14:val="tx1"/>
            </w14:solidFill>
          </w14:textFill>
        </w:rPr>
        <w:t>进行处理</w:t>
      </w:r>
      <w:r>
        <w:rPr>
          <w:rFonts w:hint="eastAsia" w:ascii="等线" w:hAnsi="等线" w:eastAsia="仿宋" w:cs="仿宋"/>
          <w:color w:val="000000" w:themeColor="text1"/>
          <w:sz w:val="28"/>
          <w:szCs w:val="28"/>
          <w14:textFill>
            <w14:solidFill>
              <w14:schemeClr w14:val="tx1"/>
            </w14:solidFill>
          </w14:textFill>
        </w:rPr>
        <w:t>。欢迎考生、家长及社会对我校单招工作进行监督，我校的投诉举报电话为</w:t>
      </w:r>
      <w:r>
        <w:rPr>
          <w:rFonts w:hint="eastAsia" w:ascii="等线" w:hAnsi="等线" w:eastAsia="仿宋" w:cs="仿宋"/>
          <w:color w:val="000000" w:themeColor="text1"/>
          <w:sz w:val="28"/>
          <w:szCs w:val="28"/>
          <w:u w:val="none"/>
          <w:lang w:val="en-US" w:eastAsia="zh-CN"/>
          <w14:textFill>
            <w14:solidFill>
              <w14:schemeClr w14:val="tx1"/>
            </w14:solidFill>
          </w14:textFill>
        </w:rPr>
        <w:t>0734-8593358</w:t>
      </w:r>
      <w:r>
        <w:rPr>
          <w:rFonts w:hint="eastAsia" w:ascii="等线" w:hAnsi="等线" w:eastAsia="仿宋" w:cs="仿宋"/>
          <w:color w:val="000000" w:themeColor="text1"/>
          <w:sz w:val="28"/>
          <w:szCs w:val="28"/>
          <w:u w:val="none"/>
          <w14:textFill>
            <w14:solidFill>
              <w14:schemeClr w14:val="tx1"/>
            </w14:solidFill>
          </w14:textFill>
        </w:rPr>
        <w:t>。</w:t>
      </w:r>
    </w:p>
    <w:p>
      <w:pPr>
        <w:numPr>
          <w:ilvl w:val="0"/>
          <w:numId w:val="1"/>
        </w:numPr>
        <w:spacing w:before="156" w:beforeLines="50" w:after="156" w:afterLines="50" w:line="680" w:lineRule="exact"/>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附则</w:t>
      </w:r>
    </w:p>
    <w:p>
      <w:pPr>
        <w:pStyle w:val="2"/>
        <w:numPr>
          <w:ilvl w:val="0"/>
          <w:numId w:val="0"/>
        </w:numPr>
        <w:shd w:val="clear" w:color="auto" w:fill="FFFFFF"/>
        <w:spacing w:line="5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第三十八条</w:t>
      </w: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第三十九条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color w:val="000000" w:themeColor="text1"/>
          <w:sz w:val="32"/>
          <w:szCs w:val="32"/>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第四十条</w:t>
      </w:r>
      <w:r>
        <w:rPr>
          <w:rFonts w:hint="eastAsia" w:ascii="等线" w:hAnsi="等线" w:eastAsia="仿宋" w:cs="仿宋"/>
          <w:b/>
          <w:bCs/>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第四十一条</w:t>
      </w: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color w:val="000000" w:themeColor="text1"/>
          <w:sz w:val="28"/>
          <w:szCs w:val="28"/>
          <w14:textFill>
            <w14:solidFill>
              <w14:schemeClr w14:val="tx1"/>
            </w14:solidFill>
          </w14:textFill>
        </w:rPr>
      </w:pPr>
      <w:r>
        <w:rPr>
          <w:rFonts w:hint="eastAsia" w:ascii="等线" w:hAnsi="等线" w:eastAsia="仿宋" w:cs="仿宋"/>
          <w:b/>
          <w:bCs/>
          <w:color w:val="000000" w:themeColor="text1"/>
          <w:sz w:val="28"/>
          <w:szCs w:val="28"/>
          <w:lang w:eastAsia="zh-CN"/>
          <w14:textFill>
            <w14:solidFill>
              <w14:schemeClr w14:val="tx1"/>
            </w14:solidFill>
          </w14:textFill>
        </w:rPr>
        <w:t>第四十二条</w:t>
      </w:r>
      <w:r>
        <w:rPr>
          <w:rFonts w:hint="eastAsia" w:ascii="等线" w:hAnsi="等线" w:eastAsia="仿宋" w:cs="仿宋"/>
          <w:color w:val="000000" w:themeColor="text1"/>
          <w:sz w:val="28"/>
          <w:szCs w:val="28"/>
          <w:lang w:val="en-US" w:eastAsia="zh-CN"/>
          <w14:textFill>
            <w14:solidFill>
              <w14:schemeClr w14:val="tx1"/>
            </w14:solidFill>
          </w14:textFill>
        </w:rPr>
        <w:t xml:space="preserve"> </w:t>
      </w:r>
      <w:r>
        <w:rPr>
          <w:rFonts w:hint="eastAsia" w:ascii="等线" w:hAnsi="等线" w:eastAsia="仿宋" w:cs="仿宋"/>
          <w:color w:val="000000" w:themeColor="text1"/>
          <w:sz w:val="28"/>
          <w:szCs w:val="28"/>
          <w14:textFill>
            <w14:solidFill>
              <w14:schemeClr w14:val="tx1"/>
            </w14:solidFill>
          </w14:textFill>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color w:val="000000" w:themeColor="text1"/>
          <w:sz w:val="28"/>
          <w:szCs w:val="28"/>
          <w:u w:val="none"/>
          <w14:textFill>
            <w14:solidFill>
              <w14:schemeClr w14:val="tx1"/>
            </w14:solidFill>
          </w14:textFill>
        </w:rPr>
      </w:pPr>
      <w:r>
        <w:rPr>
          <w:rFonts w:hint="eastAsia" w:ascii="等线" w:hAnsi="等线" w:eastAsia="仿宋" w:cs="仿宋"/>
          <w:b/>
          <w:bCs/>
          <w:color w:val="000000" w:themeColor="text1"/>
          <w:sz w:val="28"/>
          <w:szCs w:val="28"/>
          <w:u w:val="none"/>
          <w:lang w:eastAsia="zh-CN"/>
          <w14:textFill>
            <w14:solidFill>
              <w14:schemeClr w14:val="tx1"/>
            </w14:solidFill>
          </w14:textFill>
        </w:rPr>
        <w:t>第四十三条</w:t>
      </w:r>
      <w:r>
        <w:rPr>
          <w:rFonts w:hint="eastAsia" w:ascii="等线" w:hAnsi="等线" w:eastAsia="仿宋" w:cs="仿宋"/>
          <w:b/>
          <w:bCs/>
          <w:color w:val="000000" w:themeColor="text1"/>
          <w:sz w:val="28"/>
          <w:szCs w:val="28"/>
          <w:u w:val="none"/>
          <w:lang w:val="en-US" w:eastAsia="zh-CN"/>
          <w14:textFill>
            <w14:solidFill>
              <w14:schemeClr w14:val="tx1"/>
            </w14:solidFill>
          </w14:textFill>
        </w:rPr>
        <w:t xml:space="preserve"> </w:t>
      </w:r>
      <w:r>
        <w:rPr>
          <w:rFonts w:hint="eastAsia" w:ascii="等线" w:hAnsi="等线" w:eastAsia="仿宋" w:cs="仿宋"/>
          <w:color w:val="000000" w:themeColor="text1"/>
          <w:sz w:val="28"/>
          <w:szCs w:val="28"/>
          <w:u w:val="none"/>
          <w14:textFill>
            <w14:solidFill>
              <w14:schemeClr w14:val="tx1"/>
            </w14:solidFill>
          </w14:textFill>
        </w:rPr>
        <w:t>学校招生联系方式</w:t>
      </w:r>
    </w:p>
    <w:p>
      <w:pPr>
        <w:pStyle w:val="2"/>
        <w:ind w:firstLine="560" w:firstLineChars="200"/>
        <w:rPr>
          <w:rFonts w:hint="default"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u w:val="none"/>
          <w14:textFill>
            <w14:solidFill>
              <w14:schemeClr w14:val="tx1"/>
            </w14:solidFill>
          </w14:textFill>
        </w:rPr>
        <w:t>通信地址：</w:t>
      </w:r>
      <w:r>
        <w:rPr>
          <w:rFonts w:hint="eastAsia" w:ascii="等线" w:hAnsi="等线" w:eastAsia="仿宋" w:cs="仿宋"/>
          <w:color w:val="000000" w:themeColor="text1"/>
          <w:sz w:val="28"/>
          <w:szCs w:val="28"/>
          <w:u w:val="none"/>
          <w:lang w:eastAsia="zh-CN"/>
          <w14:textFill>
            <w14:solidFill>
              <w14:schemeClr w14:val="tx1"/>
            </w14:solidFill>
          </w14:textFill>
        </w:rPr>
        <w:t>湖南省衡阳市石鼓区松木经济开发区</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w:t>
      </w:r>
    </w:p>
    <w:p>
      <w:pPr>
        <w:pStyle w:val="2"/>
        <w:ind w:firstLine="560" w:firstLineChars="200"/>
        <w:rPr>
          <w:rFonts w:hint="default"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u w:val="none"/>
          <w14:textFill>
            <w14:solidFill>
              <w14:schemeClr w14:val="tx1"/>
            </w14:solidFill>
          </w14:textFill>
        </w:rPr>
        <w:t>邮政编码：</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421005    </w:t>
      </w:r>
    </w:p>
    <w:p>
      <w:pPr>
        <w:pStyle w:val="2"/>
        <w:ind w:firstLine="560" w:firstLineChars="200"/>
        <w:rPr>
          <w:rFonts w:hint="default"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color w:val="000000" w:themeColor="text1"/>
          <w:sz w:val="28"/>
          <w:szCs w:val="28"/>
          <w:u w:val="none"/>
          <w14:textFill>
            <w14:solidFill>
              <w14:schemeClr w14:val="tx1"/>
            </w14:solidFill>
          </w14:textFill>
        </w:rPr>
        <w:t>招生咨询电话</w:t>
      </w:r>
      <w:r>
        <w:rPr>
          <w:rFonts w:hint="eastAsia" w:ascii="等线" w:hAnsi="等线" w:eastAsia="仿宋" w:cs="仿宋"/>
          <w:color w:val="000000" w:themeColor="text1"/>
          <w:sz w:val="28"/>
          <w:szCs w:val="28"/>
          <w:u w:val="none"/>
          <w:lang w:eastAsia="zh-CN"/>
          <w14:textFill>
            <w14:solidFill>
              <w14:schemeClr w14:val="tx1"/>
            </w14:solidFill>
          </w14:textFill>
        </w:rPr>
        <w:t>：</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0734-8593358，8593338       </w:t>
      </w:r>
    </w:p>
    <w:p>
      <w:pPr>
        <w:pStyle w:val="2"/>
        <w:ind w:firstLine="560" w:firstLineChars="200"/>
        <w:rPr>
          <w:rFonts w:hint="default" w:ascii="等线" w:hAnsi="等线" w:eastAsia="仿宋" w:cs="仿宋"/>
          <w:color w:val="000000" w:themeColor="text1"/>
          <w:sz w:val="28"/>
          <w:szCs w:val="28"/>
          <w:u w:val="none"/>
          <w:lang w:val="en-US" w:eastAsia="zh-CN"/>
          <w14:textFill>
            <w14:solidFill>
              <w14:schemeClr w14:val="tx1"/>
            </w14:solidFill>
          </w14:textFill>
        </w:rPr>
      </w:pPr>
      <w:r>
        <w:rPr>
          <w:rFonts w:hint="eastAsia" w:ascii="等线" w:hAnsi="等线" w:eastAsia="仿宋" w:cs="仿宋"/>
          <w:b w:val="0"/>
          <w:bCs w:val="0"/>
          <w:color w:val="000000" w:themeColor="text1"/>
          <w:kern w:val="2"/>
          <w:sz w:val="28"/>
          <w:szCs w:val="28"/>
          <w:u w:val="none"/>
          <w14:textFill>
            <w14:solidFill>
              <w14:schemeClr w14:val="tx1"/>
            </w14:solidFill>
          </w14:textFill>
        </w:rPr>
        <w:t>招生咨询邮箱：</w:t>
      </w:r>
      <w:r>
        <w:rPr>
          <w:rFonts w:hint="eastAsia" w:ascii="等线" w:hAnsi="等线" w:eastAsia="仿宋" w:cs="仿宋"/>
          <w:color w:val="000000" w:themeColor="text1"/>
          <w:sz w:val="28"/>
          <w:szCs w:val="28"/>
          <w:u w:val="none"/>
          <w:lang w:val="en-US" w:eastAsia="zh-CN"/>
          <w14:textFill>
            <w14:solidFill>
              <w14:schemeClr w14:val="tx1"/>
            </w14:solidFill>
          </w14:textFill>
        </w:rPr>
        <w:t>1361689572@qq.com </w:t>
      </w:r>
      <w:r>
        <w:rPr>
          <w:rFonts w:hint="eastAsia" w:ascii="等线" w:hAnsi="等线" w:eastAsia="仿宋" w:cs="仿宋"/>
          <w:b w:val="0"/>
          <w:bCs w:val="0"/>
          <w:color w:val="000000" w:themeColor="text1"/>
          <w:kern w:val="2"/>
          <w:sz w:val="28"/>
          <w:szCs w:val="28"/>
          <w:u w:val="none"/>
          <w:lang w:val="en-US" w:eastAsia="zh-CN"/>
          <w14:textFill>
            <w14:solidFill>
              <w14:schemeClr w14:val="tx1"/>
            </w14:solidFill>
          </w14:textFill>
        </w:rPr>
        <w:t xml:space="preserve">    </w:t>
      </w:r>
    </w:p>
    <w:p>
      <w:pPr>
        <w:pStyle w:val="2"/>
        <w:ind w:firstLine="560" w:firstLineChars="200"/>
        <w:rPr>
          <w:rFonts w:hint="default" w:ascii="等线" w:hAnsi="等线" w:eastAsia="仿宋" w:cs="仿宋"/>
          <w:b w:val="0"/>
          <w:bCs w:val="0"/>
          <w:color w:val="000000" w:themeColor="text1"/>
          <w:kern w:val="2"/>
          <w:sz w:val="28"/>
          <w:szCs w:val="28"/>
          <w:u w:val="none"/>
          <w:lang w:val="en-US" w:eastAsia="zh-CN"/>
          <w14:textFill>
            <w14:solidFill>
              <w14:schemeClr w14:val="tx1"/>
            </w14:solidFill>
          </w14:textFill>
        </w:rPr>
      </w:pPr>
      <w:r>
        <w:rPr>
          <w:rFonts w:hint="eastAsia" w:ascii="等线" w:hAnsi="等线" w:eastAsia="仿宋" w:cs="仿宋"/>
          <w:b w:val="0"/>
          <w:bCs w:val="0"/>
          <w:color w:val="000000" w:themeColor="text1"/>
          <w:kern w:val="2"/>
          <w:sz w:val="28"/>
          <w:szCs w:val="28"/>
          <w:u w:val="none"/>
          <w:lang w:val="en-US" w:eastAsia="zh-CN"/>
          <w14:textFill>
            <w14:solidFill>
              <w14:schemeClr w14:val="tx1"/>
            </w14:solidFill>
          </w14:textFill>
        </w:rPr>
        <w:t>招生</w:t>
      </w:r>
      <w:r>
        <w:rPr>
          <w:rFonts w:hint="eastAsia" w:ascii="等线" w:hAnsi="等线" w:eastAsia="仿宋" w:cs="仿宋"/>
          <w:b w:val="0"/>
          <w:bCs w:val="0"/>
          <w:color w:val="000000" w:themeColor="text1"/>
          <w:kern w:val="2"/>
          <w:sz w:val="28"/>
          <w:szCs w:val="28"/>
          <w:u w:val="none"/>
          <w14:textFill>
            <w14:solidFill>
              <w14:schemeClr w14:val="tx1"/>
            </w14:solidFill>
          </w14:textFill>
        </w:rPr>
        <w:t>信息发布网址：</w:t>
      </w:r>
      <w:r>
        <w:rPr>
          <w:rFonts w:hint="eastAsia" w:ascii="等线" w:hAnsi="等线" w:eastAsia="仿宋" w:cs="仿宋"/>
          <w:b w:val="0"/>
          <w:bCs w:val="0"/>
          <w:color w:val="000000" w:themeColor="text1"/>
          <w:kern w:val="2"/>
          <w:sz w:val="28"/>
          <w:szCs w:val="28"/>
          <w:u w:val="none"/>
          <w:lang w:val="en-US" w:eastAsia="zh-CN"/>
          <w14:textFill>
            <w14:solidFill>
              <w14:schemeClr w14:val="tx1"/>
            </w14:solidFill>
          </w14:textFill>
        </w:rPr>
        <w:t xml:space="preserve">www.hngsxy.com    </w:t>
      </w:r>
    </w:p>
    <w:p>
      <w:pPr>
        <w:pStyle w:val="9"/>
        <w:shd w:val="clear" w:color="auto" w:fill="FFFFFF"/>
        <w:spacing w:before="0" w:beforeAutospacing="0" w:after="0" w:afterAutospacing="0" w:line="500" w:lineRule="exact"/>
        <w:ind w:firstLine="560" w:firstLineChars="200"/>
        <w:rPr>
          <w:rFonts w:hint="default" w:ascii="等线" w:hAnsi="等线" w:eastAsia="仿宋" w:cs="仿宋"/>
          <w:color w:val="000000" w:themeColor="text1"/>
          <w:kern w:val="2"/>
          <w:sz w:val="28"/>
          <w:szCs w:val="28"/>
          <w:u w:val="none"/>
          <w:lang w:val="en-US" w:eastAsia="zh-CN"/>
          <w14:textFill>
            <w14:solidFill>
              <w14:schemeClr w14:val="tx1"/>
            </w14:solidFill>
          </w14:textFill>
        </w:rPr>
      </w:pPr>
      <w:r>
        <w:rPr>
          <w:rFonts w:hint="eastAsia" w:ascii="等线" w:hAnsi="等线" w:eastAsia="仿宋" w:cs="仿宋"/>
          <w:b w:val="0"/>
          <w:bCs w:val="0"/>
          <w:color w:val="000000" w:themeColor="text1"/>
          <w:kern w:val="2"/>
          <w:sz w:val="28"/>
          <w:szCs w:val="28"/>
          <w:u w:val="none"/>
          <w14:textFill>
            <w14:solidFill>
              <w14:schemeClr w14:val="tx1"/>
            </w14:solidFill>
          </w14:textFill>
        </w:rPr>
        <w:t>监督投诉电话：</w:t>
      </w:r>
      <w:r>
        <w:rPr>
          <w:rFonts w:hint="eastAsia" w:ascii="等线" w:hAnsi="等线" w:eastAsia="仿宋" w:cs="仿宋"/>
          <w:b w:val="0"/>
          <w:bCs w:val="0"/>
          <w:color w:val="000000" w:themeColor="text1"/>
          <w:kern w:val="2"/>
          <w:sz w:val="28"/>
          <w:szCs w:val="28"/>
          <w:u w:val="none"/>
          <w:lang w:val="en-US" w:eastAsia="zh-CN"/>
          <w14:textFill>
            <w14:solidFill>
              <w14:schemeClr w14:val="tx1"/>
            </w14:solidFill>
          </w14:textFill>
        </w:rPr>
        <w:t xml:space="preserve">0734-8593338      </w:t>
      </w:r>
    </w:p>
    <w:p>
      <w:pPr>
        <w:numPr>
          <w:ilvl w:val="0"/>
          <w:numId w:val="0"/>
        </w:numPr>
        <w:shd w:val="clear" w:color="auto" w:fill="FFFFFF"/>
        <w:spacing w:line="500" w:lineRule="exact"/>
        <w:ind w:firstLine="562" w:firstLineChars="200"/>
        <w:rPr>
          <w:rFonts w:hint="eastAsia" w:ascii="等线" w:hAnsi="等线" w:eastAsia="仿宋" w:cs="仿宋"/>
          <w:color w:val="000000" w:themeColor="text1"/>
          <w:sz w:val="28"/>
          <w:szCs w:val="28"/>
          <w:u w:val="none"/>
          <w:shd w:val="clear" w:color="auto" w:fill="FFFFFF"/>
          <w:lang w:val="en-US" w:eastAsia="zh-CN"/>
          <w14:textFill>
            <w14:solidFill>
              <w14:schemeClr w14:val="tx1"/>
            </w14:solidFill>
          </w14:textFill>
        </w:rPr>
      </w:pPr>
      <w:r>
        <w:rPr>
          <w:rFonts w:hint="eastAsia" w:ascii="等线" w:hAnsi="等线" w:eastAsia="仿宋" w:cs="仿宋"/>
          <w:b/>
          <w:bCs/>
          <w:color w:val="000000" w:themeColor="text1"/>
          <w:kern w:val="2"/>
          <w:sz w:val="28"/>
          <w:szCs w:val="28"/>
          <w:u w:val="none"/>
          <w:lang w:eastAsia="zh-CN"/>
          <w14:textFill>
            <w14:solidFill>
              <w14:schemeClr w14:val="tx1"/>
            </w14:solidFill>
          </w14:textFill>
        </w:rPr>
        <w:t>第四十四条</w:t>
      </w:r>
      <w:r>
        <w:rPr>
          <w:rFonts w:hint="eastAsia" w:ascii="等线" w:hAnsi="等线" w:eastAsia="仿宋" w:cs="仿宋"/>
          <w:b/>
          <w:bCs/>
          <w:color w:val="000000" w:themeColor="text1"/>
          <w:kern w:val="2"/>
          <w:sz w:val="28"/>
          <w:szCs w:val="28"/>
          <w:u w:val="none"/>
          <w:lang w:val="en-US" w:eastAsia="zh-CN"/>
          <w14:textFill>
            <w14:solidFill>
              <w14:schemeClr w14:val="tx1"/>
            </w14:solidFill>
          </w14:textFill>
        </w:rPr>
        <w:t xml:space="preserve"> </w:t>
      </w:r>
      <w:r>
        <w:rPr>
          <w:rFonts w:hint="eastAsia" w:ascii="等线" w:hAnsi="等线" w:eastAsia="仿宋" w:cs="仿宋"/>
          <w:color w:val="000000" w:themeColor="text1"/>
          <w:kern w:val="2"/>
          <w:sz w:val="28"/>
          <w:szCs w:val="28"/>
          <w:u w:val="none"/>
          <w14:textFill>
            <w14:solidFill>
              <w14:schemeClr w14:val="tx1"/>
            </w14:solidFill>
          </w14:textFill>
        </w:rPr>
        <w:t>本</w:t>
      </w:r>
      <w:r>
        <w:rPr>
          <w:rFonts w:hint="eastAsia" w:ascii="等线" w:hAnsi="等线" w:eastAsia="仿宋" w:cs="仿宋"/>
          <w:color w:val="000000" w:themeColor="text1"/>
          <w:kern w:val="2"/>
          <w:sz w:val="28"/>
          <w:szCs w:val="28"/>
          <w:u w:val="none"/>
          <w:lang w:val="en-US" w:eastAsia="zh-CN"/>
          <w14:textFill>
            <w14:solidFill>
              <w14:schemeClr w14:val="tx1"/>
            </w14:solidFill>
          </w14:textFill>
        </w:rPr>
        <w:t>章程</w:t>
      </w:r>
      <w:r>
        <w:rPr>
          <w:rFonts w:hint="eastAsia" w:ascii="等线" w:hAnsi="等线" w:eastAsia="仿宋" w:cs="仿宋"/>
          <w:color w:val="000000" w:themeColor="text1"/>
          <w:kern w:val="2"/>
          <w:sz w:val="28"/>
          <w:szCs w:val="28"/>
          <w:u w:val="none"/>
          <w14:textFill>
            <w14:solidFill>
              <w14:schemeClr w14:val="tx1"/>
            </w14:solidFill>
          </w14:textFill>
        </w:rPr>
        <w:t>适用于</w:t>
      </w:r>
      <w:r>
        <w:rPr>
          <w:rFonts w:hint="eastAsia" w:ascii="等线" w:hAnsi="等线" w:eastAsia="仿宋" w:cs="仿宋"/>
          <w:color w:val="000000" w:themeColor="text1"/>
          <w:kern w:val="2"/>
          <w:sz w:val="28"/>
          <w:szCs w:val="28"/>
          <w:u w:val="none"/>
          <w:lang w:val="en-US" w:eastAsia="zh-CN"/>
          <w14:textFill>
            <w14:solidFill>
              <w14:schemeClr w14:val="tx1"/>
            </w14:solidFill>
          </w14:textFill>
        </w:rPr>
        <w:t>我校</w:t>
      </w:r>
      <w:r>
        <w:rPr>
          <w:rFonts w:hint="eastAsia" w:ascii="等线" w:hAnsi="等线" w:eastAsia="仿宋" w:cs="仿宋"/>
          <w:color w:val="000000" w:themeColor="text1"/>
          <w:kern w:val="2"/>
          <w:sz w:val="28"/>
          <w:szCs w:val="28"/>
          <w:u w:val="none"/>
          <w14:textFill>
            <w14:solidFill>
              <w14:schemeClr w14:val="tx1"/>
            </w14:solidFill>
          </w14:textFill>
        </w:rPr>
        <w:t>2024年</w:t>
      </w:r>
      <w:r>
        <w:rPr>
          <w:rFonts w:hint="eastAsia" w:ascii="等线" w:hAnsi="等线" w:eastAsia="仿宋" w:cs="仿宋"/>
          <w:color w:val="000000" w:themeColor="text1"/>
          <w:kern w:val="2"/>
          <w:sz w:val="28"/>
          <w:szCs w:val="28"/>
          <w:u w:val="none"/>
          <w:lang w:val="en-US" w:eastAsia="zh-CN"/>
          <w14:textFill>
            <w14:solidFill>
              <w14:schemeClr w14:val="tx1"/>
            </w14:solidFill>
          </w14:textFill>
        </w:rPr>
        <w:t>湖南省</w:t>
      </w:r>
      <w:r>
        <w:rPr>
          <w:rFonts w:hint="eastAsia" w:ascii="等线" w:hAnsi="等线" w:eastAsia="仿宋" w:cs="仿宋"/>
          <w:color w:val="000000" w:themeColor="text1"/>
          <w:kern w:val="2"/>
          <w:sz w:val="28"/>
          <w:szCs w:val="28"/>
          <w:u w:val="none"/>
          <w14:textFill>
            <w14:solidFill>
              <w14:schemeClr w14:val="tx1"/>
            </w14:solidFill>
          </w14:textFill>
        </w:rPr>
        <w:t>单</w:t>
      </w:r>
      <w:r>
        <w:rPr>
          <w:rFonts w:hint="eastAsia" w:ascii="等线" w:hAnsi="等线" w:eastAsia="仿宋" w:cs="仿宋"/>
          <w:color w:val="000000" w:themeColor="text1"/>
          <w:kern w:val="2"/>
          <w:sz w:val="28"/>
          <w:szCs w:val="28"/>
          <w:u w:val="none"/>
          <w:lang w:val="en-US" w:eastAsia="zh-CN"/>
          <w14:textFill>
            <w14:solidFill>
              <w14:schemeClr w14:val="tx1"/>
            </w14:solidFill>
          </w14:textFill>
        </w:rPr>
        <w:t>招。</w:t>
      </w:r>
      <w:r>
        <w:rPr>
          <w:rFonts w:hint="eastAsia" w:ascii="等线" w:hAnsi="等线" w:eastAsia="仿宋" w:cs="仿宋"/>
          <w:color w:val="000000" w:themeColor="text1"/>
          <w:sz w:val="28"/>
          <w:szCs w:val="28"/>
          <w:u w:val="none"/>
          <w:lang w:val="en-US" w:eastAsia="zh-CN"/>
          <w14:textFill>
            <w14:solidFill>
              <w14:schemeClr w14:val="tx1"/>
            </w14:solidFill>
          </w14:textFill>
        </w:rPr>
        <w:t>其</w:t>
      </w:r>
      <w:r>
        <w:rPr>
          <w:rFonts w:hint="eastAsia" w:ascii="等线" w:hAnsi="等线" w:eastAsia="仿宋" w:cs="仿宋"/>
          <w:color w:val="000000" w:themeColor="text1"/>
          <w:sz w:val="28"/>
          <w:szCs w:val="28"/>
          <w:u w:val="none"/>
          <w14:textFill>
            <w14:solidFill>
              <w14:schemeClr w14:val="tx1"/>
            </w14:solidFill>
          </w14:textFill>
        </w:rPr>
        <w:t>解释权属于</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湖南工商职业</w:t>
      </w:r>
      <w:r>
        <w:rPr>
          <w:rFonts w:hint="eastAsia" w:ascii="等线" w:hAnsi="等线" w:eastAsia="仿宋" w:cs="仿宋"/>
          <w:color w:val="000000" w:themeColor="text1"/>
          <w:sz w:val="28"/>
          <w:szCs w:val="28"/>
          <w:u w:val="none"/>
          <w14:textFill>
            <w14:solidFill>
              <w14:schemeClr w14:val="tx1"/>
            </w14:solidFill>
          </w14:textFill>
        </w:rPr>
        <w:t>学院。</w:t>
      </w:r>
      <w:r>
        <w:rPr>
          <w:rFonts w:hint="eastAsia" w:ascii="等线" w:hAnsi="等线" w:eastAsia="仿宋" w:cs="仿宋"/>
          <w:color w:val="000000" w:themeColor="text1"/>
          <w:sz w:val="28"/>
          <w:szCs w:val="28"/>
          <w:u w:val="none"/>
          <w:shd w:val="clear" w:color="auto" w:fill="FFFFFF"/>
          <w14:textFill>
            <w14:solidFill>
              <w14:schemeClr w14:val="tx1"/>
            </w14:solidFill>
          </w14:textFill>
        </w:rPr>
        <w:t>如遇教育部、湖南省教育厅相关招生政策调整，以公布的最新政策为准</w:t>
      </w:r>
      <w:r>
        <w:rPr>
          <w:rFonts w:hint="eastAsia" w:ascii="等线" w:hAnsi="等线" w:eastAsia="仿宋" w:cs="仿宋"/>
          <w:color w:val="000000" w:themeColor="text1"/>
          <w:sz w:val="28"/>
          <w:szCs w:val="28"/>
          <w:u w:val="none"/>
          <w:shd w:val="clear" w:color="auto" w:fill="FFFFFF"/>
          <w:lang w:eastAsia="zh-CN"/>
          <w14:textFill>
            <w14:solidFill>
              <w14:schemeClr w14:val="tx1"/>
            </w14:solidFill>
          </w14:textFill>
        </w:rPr>
        <w:t>。</w:t>
      </w:r>
      <w:bookmarkEnd w:id="0"/>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embedRegular r:id="rId1" w:fontKey="{AA401A28-C4F9-453C-AEC4-76DD0FC54E20}"/>
  </w:font>
  <w:font w:name="华文中宋">
    <w:altName w:val="宋体"/>
    <w:panose1 w:val="02010600040101010101"/>
    <w:charset w:val="86"/>
    <w:family w:val="auto"/>
    <w:pitch w:val="default"/>
    <w:sig w:usb0="00000000" w:usb1="00000000" w:usb2="00000000" w:usb3="00000000" w:csb0="0004009F" w:csb1="DFD70000"/>
    <w:embedRegular r:id="rId2" w:fontKey="{9C6722B3-129E-4A2D-83A4-12DFB54F5C20}"/>
  </w:font>
  <w:font w:name="仿宋">
    <w:panose1 w:val="02010609060101010101"/>
    <w:charset w:val="86"/>
    <w:family w:val="modern"/>
    <w:pitch w:val="default"/>
    <w:sig w:usb0="800002BF" w:usb1="38CF7CFA" w:usb2="00000016" w:usb3="00000000" w:csb0="00040001" w:csb1="00000000"/>
    <w:embedRegular r:id="rId3" w:fontKey="{025E5A10-FB1E-4FE5-BE0C-98AFF7633F8F}"/>
  </w:font>
  <w:font w:name="仿宋_GB2312">
    <w:altName w:val="仿宋"/>
    <w:panose1 w:val="02010609030101010101"/>
    <w:charset w:val="86"/>
    <w:family w:val="modern"/>
    <w:pitch w:val="default"/>
    <w:sig w:usb0="00000000" w:usb1="00000000" w:usb2="00000000" w:usb3="00000000" w:csb0="00040000" w:csb1="00000000"/>
    <w:embedRegular r:id="rId4" w:fontKey="{8F235696-3ADA-4BC4-8BF5-F7E88C4A2129}"/>
  </w:font>
  <w:font w:name="方正小标宋简体">
    <w:altName w:val="黑体"/>
    <w:panose1 w:val="02000000000000000000"/>
    <w:charset w:val="86"/>
    <w:family w:val="auto"/>
    <w:pitch w:val="default"/>
    <w:sig w:usb0="00000000" w:usb1="00000000" w:usb2="00000012" w:usb3="00000000" w:csb0="00040001" w:csb1="00000000"/>
    <w:embedRegular r:id="rId5" w:fontKey="{71555FC7-CABC-4121-A435-EB694E2CC069}"/>
  </w:font>
  <w:font w:name="汉仪细圆B5">
    <w:altName w:val="仿宋"/>
    <w:panose1 w:val="00000000000000000000"/>
    <w:charset w:val="00"/>
    <w:family w:val="auto"/>
    <w:pitch w:val="default"/>
    <w:sig w:usb0="00000000" w:usb1="00000000" w:usb2="00000000" w:usb3="00000000" w:csb0="00000000" w:csb1="00000000"/>
    <w:embedRegular r:id="rId6" w:fontKey="{8003366B-2FAB-48E0-BC5D-835E82373707}"/>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embedRegular r:id="rId7" w:fontKey="{5F2D29C6-67BB-46E6-A73B-EF1A9E97D9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NmEzMTAyNWI0NmI2N2I5NGY5YWFlYWI0YjdhZTA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F572E"/>
    <w:rsid w:val="023F6BF7"/>
    <w:rsid w:val="027728BA"/>
    <w:rsid w:val="02AA213A"/>
    <w:rsid w:val="038E0721"/>
    <w:rsid w:val="04003C23"/>
    <w:rsid w:val="04294F27"/>
    <w:rsid w:val="04C2712A"/>
    <w:rsid w:val="04DF1F2B"/>
    <w:rsid w:val="04ED2D68"/>
    <w:rsid w:val="050073E3"/>
    <w:rsid w:val="05254A5F"/>
    <w:rsid w:val="058D10D1"/>
    <w:rsid w:val="059C75DF"/>
    <w:rsid w:val="059D6B84"/>
    <w:rsid w:val="05AC5C0F"/>
    <w:rsid w:val="06020628"/>
    <w:rsid w:val="064B6209"/>
    <w:rsid w:val="06A55C71"/>
    <w:rsid w:val="06F53E3D"/>
    <w:rsid w:val="075926EA"/>
    <w:rsid w:val="07987FF3"/>
    <w:rsid w:val="079D1FBD"/>
    <w:rsid w:val="07D94EB6"/>
    <w:rsid w:val="07DB005B"/>
    <w:rsid w:val="07DC2099"/>
    <w:rsid w:val="07FC04D8"/>
    <w:rsid w:val="087C7B4E"/>
    <w:rsid w:val="08A41FFA"/>
    <w:rsid w:val="0AAF0151"/>
    <w:rsid w:val="0ADC163F"/>
    <w:rsid w:val="0B2B471F"/>
    <w:rsid w:val="0B8C708E"/>
    <w:rsid w:val="0BA871E7"/>
    <w:rsid w:val="0BB7681F"/>
    <w:rsid w:val="0C004B2C"/>
    <w:rsid w:val="0C2267DE"/>
    <w:rsid w:val="0CD857C4"/>
    <w:rsid w:val="0D05519E"/>
    <w:rsid w:val="0D511BCD"/>
    <w:rsid w:val="0D9A2F32"/>
    <w:rsid w:val="0F0E57E7"/>
    <w:rsid w:val="0F713C26"/>
    <w:rsid w:val="0FA364D6"/>
    <w:rsid w:val="0FFA0E2A"/>
    <w:rsid w:val="107F26DA"/>
    <w:rsid w:val="10DB6D7F"/>
    <w:rsid w:val="11B318DC"/>
    <w:rsid w:val="11B545A0"/>
    <w:rsid w:val="126B2BAF"/>
    <w:rsid w:val="12996038"/>
    <w:rsid w:val="12A06CFD"/>
    <w:rsid w:val="12CD5AA9"/>
    <w:rsid w:val="12FD57C9"/>
    <w:rsid w:val="130628D8"/>
    <w:rsid w:val="13511DA5"/>
    <w:rsid w:val="1381162F"/>
    <w:rsid w:val="13A50343"/>
    <w:rsid w:val="13CE6FBC"/>
    <w:rsid w:val="13FB7F63"/>
    <w:rsid w:val="14377C0F"/>
    <w:rsid w:val="14575E03"/>
    <w:rsid w:val="146475A2"/>
    <w:rsid w:val="14D666DB"/>
    <w:rsid w:val="14EF4045"/>
    <w:rsid w:val="150D43F1"/>
    <w:rsid w:val="15132AEA"/>
    <w:rsid w:val="152F25BA"/>
    <w:rsid w:val="15323EC6"/>
    <w:rsid w:val="16003D72"/>
    <w:rsid w:val="16041350"/>
    <w:rsid w:val="160C46A9"/>
    <w:rsid w:val="16D263AA"/>
    <w:rsid w:val="17306C2D"/>
    <w:rsid w:val="1817007E"/>
    <w:rsid w:val="18267AB6"/>
    <w:rsid w:val="19CE57F5"/>
    <w:rsid w:val="19DE5CD3"/>
    <w:rsid w:val="19E8273C"/>
    <w:rsid w:val="19E92EA6"/>
    <w:rsid w:val="1A004525"/>
    <w:rsid w:val="1A1C3315"/>
    <w:rsid w:val="1A2F0A01"/>
    <w:rsid w:val="1A4D657E"/>
    <w:rsid w:val="1B6C2FEB"/>
    <w:rsid w:val="1B7A3E63"/>
    <w:rsid w:val="1BAD5FE6"/>
    <w:rsid w:val="1BB11F7A"/>
    <w:rsid w:val="1BF77544"/>
    <w:rsid w:val="1C334DB0"/>
    <w:rsid w:val="1C4B7CFE"/>
    <w:rsid w:val="1C4E5A1B"/>
    <w:rsid w:val="1C8342E7"/>
    <w:rsid w:val="1CE7377A"/>
    <w:rsid w:val="1D3A1AFC"/>
    <w:rsid w:val="1D892944"/>
    <w:rsid w:val="1D8C29A2"/>
    <w:rsid w:val="1DA11ABB"/>
    <w:rsid w:val="1DAD2A8C"/>
    <w:rsid w:val="1DC7696E"/>
    <w:rsid w:val="1E063A41"/>
    <w:rsid w:val="1E575166"/>
    <w:rsid w:val="1E6F7E6E"/>
    <w:rsid w:val="1E9C236D"/>
    <w:rsid w:val="1F16734A"/>
    <w:rsid w:val="1F8E612F"/>
    <w:rsid w:val="1FFE758D"/>
    <w:rsid w:val="200F7270"/>
    <w:rsid w:val="202E0E7A"/>
    <w:rsid w:val="20A0611A"/>
    <w:rsid w:val="22D93B65"/>
    <w:rsid w:val="233660B1"/>
    <w:rsid w:val="23416A94"/>
    <w:rsid w:val="234F597E"/>
    <w:rsid w:val="23B95264"/>
    <w:rsid w:val="23BC5A3E"/>
    <w:rsid w:val="23D1216B"/>
    <w:rsid w:val="23F52C20"/>
    <w:rsid w:val="23FC5CD6"/>
    <w:rsid w:val="242A1D2A"/>
    <w:rsid w:val="244823F9"/>
    <w:rsid w:val="25245D32"/>
    <w:rsid w:val="25787421"/>
    <w:rsid w:val="25ED6EF5"/>
    <w:rsid w:val="261C6242"/>
    <w:rsid w:val="26AB5FE8"/>
    <w:rsid w:val="26D63198"/>
    <w:rsid w:val="26F17200"/>
    <w:rsid w:val="274979CF"/>
    <w:rsid w:val="275210BB"/>
    <w:rsid w:val="275410F2"/>
    <w:rsid w:val="27AF13DE"/>
    <w:rsid w:val="286D4306"/>
    <w:rsid w:val="28B5749B"/>
    <w:rsid w:val="29DD040A"/>
    <w:rsid w:val="2A0406E2"/>
    <w:rsid w:val="2A0656A8"/>
    <w:rsid w:val="2A32577F"/>
    <w:rsid w:val="2ABE71EB"/>
    <w:rsid w:val="2C0833AD"/>
    <w:rsid w:val="2C20190A"/>
    <w:rsid w:val="2C8478F1"/>
    <w:rsid w:val="2CFB6EDA"/>
    <w:rsid w:val="2D0F6B01"/>
    <w:rsid w:val="2E6E3CFB"/>
    <w:rsid w:val="2E7A26A0"/>
    <w:rsid w:val="2FAD513C"/>
    <w:rsid w:val="2FC11C09"/>
    <w:rsid w:val="2FC9123E"/>
    <w:rsid w:val="3024522F"/>
    <w:rsid w:val="305D1EAE"/>
    <w:rsid w:val="309914C3"/>
    <w:rsid w:val="30E71E25"/>
    <w:rsid w:val="313703D4"/>
    <w:rsid w:val="313D086B"/>
    <w:rsid w:val="318561A8"/>
    <w:rsid w:val="318F2491"/>
    <w:rsid w:val="319A43CE"/>
    <w:rsid w:val="31A12639"/>
    <w:rsid w:val="31C51E84"/>
    <w:rsid w:val="328D1382"/>
    <w:rsid w:val="33122352"/>
    <w:rsid w:val="33597626"/>
    <w:rsid w:val="339E7C5E"/>
    <w:rsid w:val="33BF47D9"/>
    <w:rsid w:val="33ED199E"/>
    <w:rsid w:val="342B1D46"/>
    <w:rsid w:val="344828F8"/>
    <w:rsid w:val="344F51A3"/>
    <w:rsid w:val="346C7B0F"/>
    <w:rsid w:val="34764968"/>
    <w:rsid w:val="34AE2F5C"/>
    <w:rsid w:val="358B3826"/>
    <w:rsid w:val="35EA4102"/>
    <w:rsid w:val="36070612"/>
    <w:rsid w:val="36140CE4"/>
    <w:rsid w:val="37031F9E"/>
    <w:rsid w:val="37AC319E"/>
    <w:rsid w:val="37BFA028"/>
    <w:rsid w:val="37CD1DE7"/>
    <w:rsid w:val="380A6843"/>
    <w:rsid w:val="38186329"/>
    <w:rsid w:val="38B55CC7"/>
    <w:rsid w:val="38E03E10"/>
    <w:rsid w:val="391060DB"/>
    <w:rsid w:val="395E52C3"/>
    <w:rsid w:val="39756A74"/>
    <w:rsid w:val="39921A71"/>
    <w:rsid w:val="39C20F5B"/>
    <w:rsid w:val="39D07618"/>
    <w:rsid w:val="39EE291F"/>
    <w:rsid w:val="3A52002D"/>
    <w:rsid w:val="3A695746"/>
    <w:rsid w:val="3AEA4709"/>
    <w:rsid w:val="3AEB1C60"/>
    <w:rsid w:val="3B0A6B5A"/>
    <w:rsid w:val="3B6A683B"/>
    <w:rsid w:val="3B892174"/>
    <w:rsid w:val="3CA73615"/>
    <w:rsid w:val="3DBD6105"/>
    <w:rsid w:val="3DE23DBE"/>
    <w:rsid w:val="3E0633EE"/>
    <w:rsid w:val="3E222F7F"/>
    <w:rsid w:val="3E305F64"/>
    <w:rsid w:val="3E4E37F7"/>
    <w:rsid w:val="3E6F38A3"/>
    <w:rsid w:val="3E7F2B45"/>
    <w:rsid w:val="3EAB2402"/>
    <w:rsid w:val="3EEF0AB8"/>
    <w:rsid w:val="3F1929AA"/>
    <w:rsid w:val="3F1A6BAD"/>
    <w:rsid w:val="3FDA284A"/>
    <w:rsid w:val="3FE536F1"/>
    <w:rsid w:val="404023C4"/>
    <w:rsid w:val="404B48EE"/>
    <w:rsid w:val="40581F6E"/>
    <w:rsid w:val="407A208B"/>
    <w:rsid w:val="40AB51BD"/>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4F5A51"/>
    <w:rsid w:val="451D704F"/>
    <w:rsid w:val="457E7FAC"/>
    <w:rsid w:val="45B47174"/>
    <w:rsid w:val="45D10756"/>
    <w:rsid w:val="46701BD3"/>
    <w:rsid w:val="46756CDE"/>
    <w:rsid w:val="46A460B4"/>
    <w:rsid w:val="46B04A59"/>
    <w:rsid w:val="46BA646D"/>
    <w:rsid w:val="46FC24A1"/>
    <w:rsid w:val="470D1149"/>
    <w:rsid w:val="4732546E"/>
    <w:rsid w:val="47503B46"/>
    <w:rsid w:val="47EC01A1"/>
    <w:rsid w:val="485831BD"/>
    <w:rsid w:val="48CB3DCC"/>
    <w:rsid w:val="48D52345"/>
    <w:rsid w:val="48F22B6B"/>
    <w:rsid w:val="490E5A67"/>
    <w:rsid w:val="492900B7"/>
    <w:rsid w:val="494C2D19"/>
    <w:rsid w:val="495112C6"/>
    <w:rsid w:val="496112DB"/>
    <w:rsid w:val="496B4C67"/>
    <w:rsid w:val="49A34401"/>
    <w:rsid w:val="49D56585"/>
    <w:rsid w:val="49EA3855"/>
    <w:rsid w:val="4A135A0E"/>
    <w:rsid w:val="4A2475A4"/>
    <w:rsid w:val="4A655B26"/>
    <w:rsid w:val="4A7D10F6"/>
    <w:rsid w:val="4AC35133"/>
    <w:rsid w:val="4AD56ED5"/>
    <w:rsid w:val="4B5B204B"/>
    <w:rsid w:val="4B77BA42"/>
    <w:rsid w:val="4B837B0C"/>
    <w:rsid w:val="4B850531"/>
    <w:rsid w:val="4B8A3E6C"/>
    <w:rsid w:val="4BA32DDE"/>
    <w:rsid w:val="4BB4664D"/>
    <w:rsid w:val="4C1930A0"/>
    <w:rsid w:val="4C7F0DE7"/>
    <w:rsid w:val="4C9D15DC"/>
    <w:rsid w:val="4D5072E9"/>
    <w:rsid w:val="4D69668F"/>
    <w:rsid w:val="4D9322BB"/>
    <w:rsid w:val="4DCF13B8"/>
    <w:rsid w:val="4DF9660B"/>
    <w:rsid w:val="4E125FF9"/>
    <w:rsid w:val="4E81291C"/>
    <w:rsid w:val="4E9502E8"/>
    <w:rsid w:val="4F2621FE"/>
    <w:rsid w:val="4F3E33A7"/>
    <w:rsid w:val="4F8C636A"/>
    <w:rsid w:val="4F8D77AB"/>
    <w:rsid w:val="5010686C"/>
    <w:rsid w:val="5012408F"/>
    <w:rsid w:val="507A753A"/>
    <w:rsid w:val="50995228"/>
    <w:rsid w:val="50C41F9B"/>
    <w:rsid w:val="514279CB"/>
    <w:rsid w:val="51992547"/>
    <w:rsid w:val="51996F17"/>
    <w:rsid w:val="523C74A6"/>
    <w:rsid w:val="52BB345C"/>
    <w:rsid w:val="530F0D59"/>
    <w:rsid w:val="540567C7"/>
    <w:rsid w:val="54380789"/>
    <w:rsid w:val="544F44F7"/>
    <w:rsid w:val="5472094E"/>
    <w:rsid w:val="54B2206B"/>
    <w:rsid w:val="54D1276A"/>
    <w:rsid w:val="54F76490"/>
    <w:rsid w:val="55144405"/>
    <w:rsid w:val="55312A98"/>
    <w:rsid w:val="55474042"/>
    <w:rsid w:val="554967A4"/>
    <w:rsid w:val="556E215B"/>
    <w:rsid w:val="56DC53F6"/>
    <w:rsid w:val="571865AB"/>
    <w:rsid w:val="571A66C4"/>
    <w:rsid w:val="57321861"/>
    <w:rsid w:val="57DC0D06"/>
    <w:rsid w:val="58220680"/>
    <w:rsid w:val="58481E52"/>
    <w:rsid w:val="58A35269"/>
    <w:rsid w:val="58C8276C"/>
    <w:rsid w:val="58DF57F5"/>
    <w:rsid w:val="59323EA7"/>
    <w:rsid w:val="5949535F"/>
    <w:rsid w:val="597F35F6"/>
    <w:rsid w:val="599651FE"/>
    <w:rsid w:val="59B2243E"/>
    <w:rsid w:val="5A1117CC"/>
    <w:rsid w:val="5AB87F28"/>
    <w:rsid w:val="5ABE313D"/>
    <w:rsid w:val="5B127639"/>
    <w:rsid w:val="5B3320E4"/>
    <w:rsid w:val="5B8FCF33"/>
    <w:rsid w:val="5BC65D75"/>
    <w:rsid w:val="5BD161ED"/>
    <w:rsid w:val="5C997E77"/>
    <w:rsid w:val="5CE82B4D"/>
    <w:rsid w:val="5CFF3BED"/>
    <w:rsid w:val="5D0B35B7"/>
    <w:rsid w:val="5D4C7FE2"/>
    <w:rsid w:val="5DA46FBF"/>
    <w:rsid w:val="5DB42C29"/>
    <w:rsid w:val="5E1E79DD"/>
    <w:rsid w:val="5E547F68"/>
    <w:rsid w:val="5F804F7C"/>
    <w:rsid w:val="5F84507B"/>
    <w:rsid w:val="5FA66C4C"/>
    <w:rsid w:val="5FBF32AD"/>
    <w:rsid w:val="5FEB7598"/>
    <w:rsid w:val="600C1085"/>
    <w:rsid w:val="604E4E9A"/>
    <w:rsid w:val="605F4325"/>
    <w:rsid w:val="60964868"/>
    <w:rsid w:val="60F4742F"/>
    <w:rsid w:val="6126799A"/>
    <w:rsid w:val="612A5B8D"/>
    <w:rsid w:val="61A35225"/>
    <w:rsid w:val="61B228BF"/>
    <w:rsid w:val="61D84FBB"/>
    <w:rsid w:val="626055AF"/>
    <w:rsid w:val="62804CAC"/>
    <w:rsid w:val="629C67BC"/>
    <w:rsid w:val="62E670F3"/>
    <w:rsid w:val="630C6032"/>
    <w:rsid w:val="63C35974"/>
    <w:rsid w:val="64111C15"/>
    <w:rsid w:val="656B46CF"/>
    <w:rsid w:val="65D95929"/>
    <w:rsid w:val="66387CAD"/>
    <w:rsid w:val="664D7F9B"/>
    <w:rsid w:val="66A3028A"/>
    <w:rsid w:val="66A650D9"/>
    <w:rsid w:val="671B1581"/>
    <w:rsid w:val="6724073C"/>
    <w:rsid w:val="67267674"/>
    <w:rsid w:val="672A3F5C"/>
    <w:rsid w:val="675940D8"/>
    <w:rsid w:val="67DF478F"/>
    <w:rsid w:val="67E11BC9"/>
    <w:rsid w:val="67ED7463"/>
    <w:rsid w:val="6860371C"/>
    <w:rsid w:val="68AE03DB"/>
    <w:rsid w:val="690600B1"/>
    <w:rsid w:val="6950078F"/>
    <w:rsid w:val="69670B4F"/>
    <w:rsid w:val="69B61AD7"/>
    <w:rsid w:val="6A0B1B52"/>
    <w:rsid w:val="6A641533"/>
    <w:rsid w:val="6B863A1B"/>
    <w:rsid w:val="6B865BA9"/>
    <w:rsid w:val="6B9615A3"/>
    <w:rsid w:val="6BAC3191"/>
    <w:rsid w:val="6BC648A8"/>
    <w:rsid w:val="6CFC742F"/>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5C40FD"/>
    <w:rsid w:val="6F71DAA7"/>
    <w:rsid w:val="6F9314E5"/>
    <w:rsid w:val="6F9927A9"/>
    <w:rsid w:val="6FD63E81"/>
    <w:rsid w:val="6FEB37AA"/>
    <w:rsid w:val="6FFF35DB"/>
    <w:rsid w:val="703903A6"/>
    <w:rsid w:val="706D4D57"/>
    <w:rsid w:val="70981B5C"/>
    <w:rsid w:val="70B76860"/>
    <w:rsid w:val="71454595"/>
    <w:rsid w:val="71F1013E"/>
    <w:rsid w:val="723E08BB"/>
    <w:rsid w:val="72A471DF"/>
    <w:rsid w:val="72F07C93"/>
    <w:rsid w:val="731D7F10"/>
    <w:rsid w:val="73522870"/>
    <w:rsid w:val="737F09F7"/>
    <w:rsid w:val="738D369F"/>
    <w:rsid w:val="73BC1D93"/>
    <w:rsid w:val="74624D35"/>
    <w:rsid w:val="74D001FC"/>
    <w:rsid w:val="74E67981"/>
    <w:rsid w:val="75480A0A"/>
    <w:rsid w:val="756A1E27"/>
    <w:rsid w:val="75DB056E"/>
    <w:rsid w:val="75FB64DD"/>
    <w:rsid w:val="76300070"/>
    <w:rsid w:val="764A22F4"/>
    <w:rsid w:val="768B56A2"/>
    <w:rsid w:val="770025E3"/>
    <w:rsid w:val="77271704"/>
    <w:rsid w:val="777BE1E5"/>
    <w:rsid w:val="777F4E56"/>
    <w:rsid w:val="777FFB5A"/>
    <w:rsid w:val="77C01083"/>
    <w:rsid w:val="77F9BDFE"/>
    <w:rsid w:val="780659D7"/>
    <w:rsid w:val="789A7408"/>
    <w:rsid w:val="78DD4B16"/>
    <w:rsid w:val="794111F1"/>
    <w:rsid w:val="79487AC5"/>
    <w:rsid w:val="795D6D6C"/>
    <w:rsid w:val="79B6B7CA"/>
    <w:rsid w:val="79DC614A"/>
    <w:rsid w:val="79FF8825"/>
    <w:rsid w:val="7A7AC12C"/>
    <w:rsid w:val="7AC47217"/>
    <w:rsid w:val="7AD2618C"/>
    <w:rsid w:val="7AE149BD"/>
    <w:rsid w:val="7AE262DC"/>
    <w:rsid w:val="7B647A4D"/>
    <w:rsid w:val="7BDFE1A2"/>
    <w:rsid w:val="7C2B0102"/>
    <w:rsid w:val="7C7E1CA6"/>
    <w:rsid w:val="7CFE890A"/>
    <w:rsid w:val="7D5947FB"/>
    <w:rsid w:val="7D7FC70A"/>
    <w:rsid w:val="7D935155"/>
    <w:rsid w:val="7D9854CF"/>
    <w:rsid w:val="7DC97BD3"/>
    <w:rsid w:val="7E5C285E"/>
    <w:rsid w:val="7E8946B4"/>
    <w:rsid w:val="7EBF5433"/>
    <w:rsid w:val="7EDEFF37"/>
    <w:rsid w:val="7F63377E"/>
    <w:rsid w:val="7F6F0306"/>
    <w:rsid w:val="7F8A405C"/>
    <w:rsid w:val="7FD7EB92"/>
    <w:rsid w:val="7FDD71BC"/>
    <w:rsid w:val="7FF54CAF"/>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358</TotalTime>
  <ScaleCrop>false</ScaleCrop>
  <LinksUpToDate>false</LinksUpToDate>
  <CharactersWithSpaces>7834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湖南工商(旷拥政:18674735028)</cp:lastModifiedBy>
  <cp:lastPrinted>2022-01-20T04:04:00Z</cp:lastPrinted>
  <dcterms:modified xsi:type="dcterms:W3CDTF">2024-01-27T06:09:34Z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C49F6E7BA21144EA898AD56D85085700_13</vt:lpwstr>
  </property>
</Properties>
</file>